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321"/>
      </w:tblGrid>
      <w:tr w:rsidR="009862AF" w:rsidTr="009862AF">
        <w:trPr>
          <w:tblCellSpacing w:w="15" w:type="dxa"/>
          <w:jc w:val="center"/>
        </w:trPr>
        <w:tc>
          <w:tcPr>
            <w:tcW w:w="0" w:type="auto"/>
            <w:tcBorders>
              <w:top w:val="nil"/>
              <w:left w:val="nil"/>
              <w:bottom w:val="nil"/>
              <w:right w:val="nil"/>
            </w:tcBorders>
            <w:shd w:val="clear" w:color="auto" w:fill="EEEEEE"/>
            <w:vAlign w:val="center"/>
            <w:hideMark/>
          </w:tcPr>
          <w:p w:rsidR="009862AF" w:rsidRDefault="009862AF">
            <w:pPr>
              <w:rPr>
                <w:rFonts w:ascii="Tahoma" w:hAnsi="Tahoma" w:cs="Tahoma"/>
                <w:color w:val="000000"/>
                <w:sz w:val="18"/>
                <w:szCs w:val="18"/>
              </w:rPr>
            </w:pPr>
          </w:p>
        </w:tc>
      </w:tr>
    </w:tbl>
    <w:p w:rsidR="009862AF" w:rsidRDefault="009862AF" w:rsidP="009862AF">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09.03.2023 года № 7 с.Ольховатка «О внесении изменений в постановление Администрации Ольховатского сельсовета №22а от 02.06 2021г. «О создании единой комиссии по осуществлению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 ОЛЬХОВАТСКОГОСЕЛЬСОВЕТА                                                          ПОНЫРОВСКОГО РАЙОНА  КУРСКОЙ ОБЛАСТИ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 О С Т А Н О В Л Е Н И Е</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09.03.2023 года                           № 7</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с.Ольховатка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внесении изменений в постановление</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Администрации Ольховатского сельсовета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№22а от 02.06 2021г.  «О создании единой</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комиссии по осуществлению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6" w:history="1">
        <w:r>
          <w:rPr>
            <w:rStyle w:val="a6"/>
            <w:rFonts w:ascii="Tahoma" w:hAnsi="Tahoma" w:cs="Tahoma"/>
            <w:color w:val="33A6E3"/>
            <w:sz w:val="18"/>
            <w:szCs w:val="18"/>
          </w:rPr>
          <w:t>законом</w:t>
        </w:r>
      </w:hyperlink>
      <w:r>
        <w:rPr>
          <w:rFonts w:ascii="Tahoma" w:hAnsi="Tahoma" w:cs="Tahoma"/>
          <w:color w:val="000000"/>
          <w:sz w:val="18"/>
          <w:szCs w:val="18"/>
        </w:rPr>
        <w:t> от 05.04.2013 № 44-ФЗ «О контрактной системе в сфере закупок товаров, работ, услуг для обеспечения государственных и муниципальных нужд» Администрация Ольховатского сельсовета Поныровского района Курской области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ПОСТАНОВЛЯЕТ:</w:t>
      </w:r>
    </w:p>
    <w:p w:rsidR="009862AF" w:rsidRDefault="009862AF" w:rsidP="009862AF">
      <w:pPr>
        <w:numPr>
          <w:ilvl w:val="0"/>
          <w:numId w:val="20"/>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Внести изменения в постановление администрации Ольховатского сельсовета №22а от 02.06.2021г.  «О создании единой комиссии по осуществлению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пункт 4.7. статьи 4 изложить в следующей редакции: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7" w:anchor="dst12080" w:history="1">
        <w:r>
          <w:rPr>
            <w:rStyle w:val="a6"/>
            <w:rFonts w:ascii="Tahoma" w:hAnsi="Tahoma" w:cs="Tahoma"/>
            <w:color w:val="33A6E3"/>
            <w:sz w:val="18"/>
            <w:szCs w:val="18"/>
          </w:rPr>
          <w:t>частью 4.5</w:t>
        </w:r>
      </w:hyperlink>
      <w:r>
        <w:rPr>
          <w:rFonts w:ascii="Tahoma" w:hAnsi="Tahoma" w:cs="Tahoma"/>
          <w:color w:val="000000"/>
          <w:sz w:val="18"/>
          <w:szCs w:val="18"/>
        </w:rPr>
        <w:t> Положения. В случае выявления в составе комиссии физических лиц, указанных в </w:t>
      </w:r>
      <w:hyperlink r:id="rId8" w:anchor="dst12080" w:history="1">
        <w:r>
          <w:rPr>
            <w:rStyle w:val="a6"/>
            <w:rFonts w:ascii="Tahoma" w:hAnsi="Tahoma" w:cs="Tahoma"/>
            <w:color w:val="33A6E3"/>
            <w:sz w:val="18"/>
            <w:szCs w:val="18"/>
          </w:rPr>
          <w:t>части 4.5</w:t>
        </w:r>
      </w:hyperlink>
      <w:r>
        <w:rPr>
          <w:rFonts w:ascii="Tahoma" w:hAnsi="Tahoma" w:cs="Tahoma"/>
          <w:color w:val="000000"/>
          <w:sz w:val="18"/>
          <w:szCs w:val="18"/>
        </w:rPr>
        <w:t>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9" w:anchor="dst12080" w:history="1">
        <w:r>
          <w:rPr>
            <w:rStyle w:val="a6"/>
            <w:rFonts w:ascii="Tahoma" w:hAnsi="Tahoma" w:cs="Tahoma"/>
            <w:color w:val="33A6E3"/>
            <w:sz w:val="18"/>
            <w:szCs w:val="18"/>
          </w:rPr>
          <w:t>части 4.5</w:t>
        </w:r>
      </w:hyperlink>
      <w:r>
        <w:rPr>
          <w:rFonts w:ascii="Tahoma" w:hAnsi="Tahoma" w:cs="Tahoma"/>
          <w:color w:val="000000"/>
          <w:sz w:val="18"/>
          <w:szCs w:val="18"/>
        </w:rPr>
        <w:t> Положения».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 5.4 статьи 5 дополнить подпунктом 5.4.3 следующего содержания: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«При осуществлении закупок принимать меры по предотвращению и урегулированию конфликта интересов в соответствии с Федеральным </w:t>
      </w:r>
      <w:hyperlink r:id="rId10" w:anchor="dst125" w:history="1">
        <w:r>
          <w:rPr>
            <w:rStyle w:val="a6"/>
            <w:rFonts w:ascii="Tahoma" w:hAnsi="Tahoma" w:cs="Tahoma"/>
            <w:color w:val="33A6E3"/>
            <w:sz w:val="18"/>
            <w:szCs w:val="18"/>
          </w:rPr>
          <w:t>законом</w:t>
        </w:r>
      </w:hyperlink>
      <w:r>
        <w:rPr>
          <w:rFonts w:ascii="Tahoma" w:hAnsi="Tahoma" w:cs="Tahoma"/>
          <w:color w:val="000000"/>
          <w:sz w:val="18"/>
          <w:szCs w:val="18"/>
        </w:rPr>
        <w:t> от 25 декабря 2008 года N 273-ФЗ "О противодействии коррупции", в том числе с учетом информации, что если начальная (максимальная) цена контракта при осуществлении закупки товара, работы, услуги превышает </w:t>
      </w:r>
      <w:hyperlink r:id="rId11" w:anchor="dst100008" w:history="1">
        <w:r>
          <w:rPr>
            <w:rStyle w:val="a6"/>
            <w:rFonts w:ascii="Tahoma" w:hAnsi="Tahoma" w:cs="Tahoma"/>
            <w:color w:val="33A6E3"/>
            <w:sz w:val="18"/>
            <w:szCs w:val="18"/>
          </w:rPr>
          <w:t>размер</w:t>
        </w:r>
      </w:hyperlink>
      <w:r>
        <w:rPr>
          <w:rFonts w:ascii="Tahoma" w:hAnsi="Tahoma" w:cs="Tahoma"/>
          <w:color w:val="000000"/>
          <w:sz w:val="18"/>
          <w:szCs w:val="18"/>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862AF" w:rsidRDefault="009862AF" w:rsidP="009862AF">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Контроль исполнения настоящего постановления оставляю за собой.</w:t>
      </w:r>
    </w:p>
    <w:p w:rsidR="009862AF" w:rsidRDefault="009862AF" w:rsidP="009862AF">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со дня его подписания.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Глава Ольховатскогосельсовета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Поныровского района                                                     Е.Н.Бирюкова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Ольховатскогосельсовета Поныровского района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19.05.2021 года №  42</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редакции постановления №7 от 09.03.2023г.)</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единой комиссии по осуществлению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1"/>
        <w:shd w:val="clear" w:color="auto" w:fill="EEEEEE"/>
        <w:spacing w:before="0" w:beforeAutospacing="0" w:after="0" w:afterAutospacing="0"/>
        <w:rPr>
          <w:rFonts w:ascii="Tahoma" w:hAnsi="Tahoma" w:cs="Tahoma"/>
          <w:color w:val="000000"/>
        </w:rPr>
      </w:pPr>
      <w:r>
        <w:rPr>
          <w:rFonts w:ascii="Tahoma" w:hAnsi="Tahoma" w:cs="Tahoma"/>
          <w:color w:val="000000"/>
        </w:rPr>
        <w:t>1. Общие положения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2"/>
        <w:shd w:val="clear" w:color="auto" w:fill="EEEEEE"/>
        <w:spacing w:before="0"/>
        <w:rPr>
          <w:rFonts w:ascii="Tahoma" w:hAnsi="Tahoma" w:cs="Tahoma"/>
          <w:color w:val="000000"/>
          <w:sz w:val="36"/>
          <w:szCs w:val="36"/>
        </w:rPr>
      </w:pPr>
      <w:r>
        <w:rPr>
          <w:rFonts w:ascii="Tahoma" w:hAnsi="Tahoma" w:cs="Tahoma"/>
          <w:color w:val="000000"/>
        </w:rPr>
        <w:lastRenderedPageBreak/>
        <w:t>1.1. Настоящее Положение о единой комиссии по осуществлению закупок (далее по тексту – Положение) определяет понятия, цели создания, функции и порядок работы единой комиссии по осуществлению закупок (далее по тексту – Единая комиссия) при размещении заказов на поставки товаров, выполнение работ, оказание услуг для муниципальных нужд.</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Основные понятия: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определение поставщика</w:t>
      </w:r>
      <w:r>
        <w:rPr>
          <w:rFonts w:ascii="Tahoma" w:hAnsi="Tahoma" w:cs="Tahoma"/>
          <w:color w:val="000000"/>
          <w:sz w:val="18"/>
          <w:szCs w:val="18"/>
        </w:rPr>
        <w:t> (подрядчика, исполнителя) - совокупность действий, которые осуществляются заказчиком в порядке, установленном Федеральным </w:t>
      </w:r>
      <w:hyperlink r:id="rId12" w:history="1">
        <w:r>
          <w:rPr>
            <w:rStyle w:val="a6"/>
            <w:rFonts w:ascii="Tahoma" w:hAnsi="Tahoma" w:cs="Tahoma"/>
            <w:color w:val="33A6E3"/>
            <w:sz w:val="18"/>
            <w:szCs w:val="18"/>
          </w:rPr>
          <w:t>законом</w:t>
        </w:r>
      </w:hyperlink>
      <w:r>
        <w:rPr>
          <w:rFonts w:ascii="Tahoma" w:hAnsi="Tahoma" w:cs="Tahoma"/>
          <w:color w:val="000000"/>
          <w:sz w:val="18"/>
          <w:szCs w:val="18"/>
        </w:rPr>
        <w:t>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участник закупки</w:t>
      </w:r>
      <w:r>
        <w:rPr>
          <w:rFonts w:ascii="Tahoma" w:hAnsi="Tahoma" w:cs="Tahoma"/>
          <w:color w:val="000000"/>
          <w:sz w:val="18"/>
          <w:szCs w:val="18"/>
        </w:rPr>
        <w:t>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конкурс</w:t>
      </w:r>
      <w:r>
        <w:rPr>
          <w:rFonts w:ascii="Tahoma" w:hAnsi="Tahoma" w:cs="Tahoma"/>
          <w:color w:val="000000"/>
          <w:sz w:val="18"/>
          <w:szCs w:val="18"/>
        </w:rPr>
        <w:t>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открытый конкурс</w:t>
      </w:r>
      <w:r>
        <w:rPr>
          <w:rFonts w:ascii="Tahoma" w:hAnsi="Tahoma" w:cs="Tahoma"/>
          <w:color w:val="000000"/>
          <w:sz w:val="18"/>
          <w:szCs w:val="18"/>
        </w:rPr>
        <w:t>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конкурс с ограниченным участием</w:t>
      </w:r>
      <w:r>
        <w:rPr>
          <w:rFonts w:ascii="Tahoma" w:hAnsi="Tahoma" w:cs="Tahoma"/>
          <w:color w:val="000000"/>
          <w:sz w:val="18"/>
          <w:szCs w:val="18"/>
        </w:rPr>
        <w:t>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двухэтапный конкурс</w:t>
      </w:r>
      <w:r>
        <w:rPr>
          <w:rFonts w:ascii="Tahoma" w:hAnsi="Tahoma" w:cs="Tahoma"/>
          <w:color w:val="000000"/>
          <w:sz w:val="18"/>
          <w:szCs w:val="18"/>
        </w:rPr>
        <w:t>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аукцион</w:t>
      </w:r>
      <w:r>
        <w:rPr>
          <w:rFonts w:ascii="Tahoma" w:hAnsi="Tahoma" w:cs="Tahoma"/>
          <w:color w:val="000000"/>
          <w:sz w:val="18"/>
          <w:szCs w:val="18"/>
        </w:rPr>
        <w:t>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аукцион в электронной форме</w:t>
      </w:r>
      <w:r>
        <w:rPr>
          <w:rFonts w:ascii="Tahoma" w:hAnsi="Tahoma" w:cs="Tahoma"/>
          <w:color w:val="000000"/>
          <w:sz w:val="18"/>
          <w:szCs w:val="18"/>
        </w:rPr>
        <w:t>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запрос котировок</w:t>
      </w:r>
      <w:r>
        <w:rPr>
          <w:rFonts w:ascii="Tahoma" w:hAnsi="Tahoma" w:cs="Tahoma"/>
          <w:color w:val="000000"/>
          <w:sz w:val="18"/>
          <w:szCs w:val="18"/>
        </w:rPr>
        <w:t>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запрос предложений</w:t>
      </w:r>
      <w:r>
        <w:rPr>
          <w:rFonts w:ascii="Tahoma" w:hAnsi="Tahoma" w:cs="Tahoma"/>
          <w:color w:val="000000"/>
          <w:sz w:val="18"/>
          <w:szCs w:val="18"/>
        </w:rPr>
        <w:t>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Процедуры по определению поставщиков (подрядчиков, исполнителей) проводятся самим заказчиком.</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При отсутствии председателя Единой комиссии его обязанности исполняет заместитель председателя.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Правовое регулирование</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Единая комиссия в процессе своей деятельности руководствуется Бюджетным </w:t>
      </w:r>
      <w:hyperlink r:id="rId13" w:history="1">
        <w:r>
          <w:rPr>
            <w:rStyle w:val="a6"/>
            <w:rFonts w:ascii="Tahoma" w:hAnsi="Tahoma" w:cs="Tahoma"/>
            <w:color w:val="33A6E3"/>
            <w:sz w:val="18"/>
            <w:szCs w:val="18"/>
          </w:rPr>
          <w:t>кодексом</w:t>
        </w:r>
      </w:hyperlink>
      <w:r>
        <w:rPr>
          <w:rFonts w:ascii="Tahoma" w:hAnsi="Tahoma" w:cs="Tahoma"/>
          <w:color w:val="000000"/>
          <w:sz w:val="18"/>
          <w:szCs w:val="18"/>
        </w:rPr>
        <w:t> Российской Федерации, Гражданским </w:t>
      </w:r>
      <w:hyperlink r:id="rId14" w:history="1">
        <w:r>
          <w:rPr>
            <w:rStyle w:val="a6"/>
            <w:rFonts w:ascii="Tahoma" w:hAnsi="Tahoma" w:cs="Tahoma"/>
            <w:color w:val="33A6E3"/>
            <w:sz w:val="18"/>
            <w:szCs w:val="18"/>
          </w:rPr>
          <w:t>кодексом</w:t>
        </w:r>
      </w:hyperlink>
      <w:r>
        <w:rPr>
          <w:rFonts w:ascii="Tahoma" w:hAnsi="Tahoma" w:cs="Tahoma"/>
          <w:color w:val="000000"/>
          <w:sz w:val="18"/>
          <w:szCs w:val="18"/>
        </w:rPr>
        <w:t> Российской Федерации, </w:t>
      </w:r>
      <w:hyperlink r:id="rId15" w:history="1">
        <w:r>
          <w:rPr>
            <w:rStyle w:val="a6"/>
            <w:rFonts w:ascii="Tahoma" w:hAnsi="Tahoma" w:cs="Tahoma"/>
            <w:color w:val="33A6E3"/>
            <w:sz w:val="18"/>
            <w:szCs w:val="18"/>
          </w:rPr>
          <w:t>Законом</w:t>
        </w:r>
      </w:hyperlink>
      <w:r>
        <w:rPr>
          <w:rFonts w:ascii="Tahoma" w:hAnsi="Tahoma" w:cs="Tahoma"/>
          <w:color w:val="000000"/>
          <w:sz w:val="18"/>
          <w:szCs w:val="18"/>
        </w:rPr>
        <w:t> о контрактной системе, Федеральным </w:t>
      </w:r>
      <w:hyperlink r:id="rId16" w:history="1">
        <w:r>
          <w:rPr>
            <w:rStyle w:val="a6"/>
            <w:rFonts w:ascii="Tahoma" w:hAnsi="Tahoma" w:cs="Tahoma"/>
            <w:color w:val="33A6E3"/>
            <w:sz w:val="18"/>
            <w:szCs w:val="18"/>
          </w:rPr>
          <w:t>законом</w:t>
        </w:r>
      </w:hyperlink>
      <w:r>
        <w:rPr>
          <w:rFonts w:ascii="Tahoma" w:hAnsi="Tahoma" w:cs="Tahoma"/>
          <w:color w:val="000000"/>
          <w:sz w:val="18"/>
          <w:szCs w:val="18"/>
        </w:rPr>
        <w:t>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9862AF" w:rsidRDefault="009862AF" w:rsidP="009862AF">
      <w:pPr>
        <w:pStyle w:val="2"/>
        <w:shd w:val="clear" w:color="auto" w:fill="EEEEEE"/>
        <w:spacing w:before="0"/>
        <w:rPr>
          <w:rFonts w:ascii="Tahoma" w:hAnsi="Tahoma" w:cs="Tahoma"/>
          <w:color w:val="000000"/>
          <w:sz w:val="36"/>
          <w:szCs w:val="36"/>
        </w:rPr>
      </w:pPr>
      <w:r>
        <w:rPr>
          <w:rFonts w:ascii="Tahoma" w:hAnsi="Tahoma" w:cs="Tahoma"/>
          <w:color w:val="000000"/>
        </w:rPr>
        <w:t> </w:t>
      </w:r>
    </w:p>
    <w:p w:rsidR="009862AF" w:rsidRDefault="009862AF" w:rsidP="009862AF">
      <w:pPr>
        <w:pStyle w:val="2"/>
        <w:shd w:val="clear" w:color="auto" w:fill="EEEEEE"/>
        <w:spacing w:before="0"/>
        <w:rPr>
          <w:rFonts w:ascii="Tahoma" w:hAnsi="Tahoma" w:cs="Tahoma"/>
          <w:color w:val="000000"/>
        </w:rPr>
      </w:pPr>
      <w:r>
        <w:rPr>
          <w:rStyle w:val="a4"/>
          <w:rFonts w:ascii="Tahoma" w:hAnsi="Tahoma" w:cs="Tahoma"/>
          <w:b/>
          <w:bCs/>
          <w:color w:val="000000"/>
        </w:rPr>
        <w:t>3. Цели создания и принципы работы Единой комиссии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862AF" w:rsidRDefault="009862AF" w:rsidP="009862AF">
      <w:pPr>
        <w:pStyle w:val="2"/>
        <w:shd w:val="clear" w:color="auto" w:fill="EEEEEE"/>
        <w:spacing w:before="0"/>
        <w:rPr>
          <w:rFonts w:ascii="Tahoma" w:hAnsi="Tahoma" w:cs="Tahoma"/>
          <w:color w:val="000000"/>
          <w:sz w:val="36"/>
          <w:szCs w:val="36"/>
        </w:rPr>
      </w:pPr>
      <w:r>
        <w:rPr>
          <w:rFonts w:ascii="Tahoma" w:hAnsi="Tahoma" w:cs="Tahoma"/>
          <w:color w:val="000000"/>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своей деятельности Единая комиссия руководствуется следующими принципами.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Эффективность и экономичность использования выделенных средств бюджета и внебюджетных источников финансирования.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Публичность, гласность, открытость и прозрачность процедуры определения поставщиков (подрядчиков, исполнителей).</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Устранение возможностей злоупотребления и коррупции при определении поставщиков (подрядчиков, исполнителей).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862AF" w:rsidRDefault="009862AF" w:rsidP="009862AF">
      <w:pPr>
        <w:pStyle w:val="3"/>
        <w:shd w:val="clear" w:color="auto" w:fill="EEEEEE"/>
        <w:spacing w:before="75" w:after="75"/>
        <w:jc w:val="center"/>
        <w:rPr>
          <w:rFonts w:ascii="Tahoma" w:hAnsi="Tahoma" w:cs="Tahoma"/>
          <w:color w:val="000000"/>
          <w:sz w:val="24"/>
          <w:szCs w:val="24"/>
        </w:rPr>
      </w:pPr>
      <w:r>
        <w:rPr>
          <w:rFonts w:ascii="Tahoma" w:hAnsi="Tahoma" w:cs="Tahoma"/>
          <w:color w:val="000000"/>
          <w:sz w:val="24"/>
          <w:szCs w:val="24"/>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Порядок формирования Единой комиссии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Единая комиссия является постоянно-действующим коллегиальным органом Администрации Ольховатскогосельсовета Поныровского района (как уполномоченного органа местного самоуправления на осуществление функций по осуществлению закупок для муниципальных заказчиков). Единая комиссия является также постоянно-действующим коллегиальным органом Администрации Ольховатскогосельсовета Поныровского района (как получателя бюджетных средств - муниципального заказчика).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Персональный состав Единой комиссии, в том числе председатель Единой комиссии (далее - председатель), заместитель председателя Единой комиссии (далее - заместитель председателя), утверждается постановлением Администрации Ольховатскогосельсовета Поныровского района Курской области.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В состав Единой комиссии должны входить не менее чем пять человек.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4.6. В случае выявления в составе Единой комиссии указанных лиц Глава Ольховатскогосельсовета Поныровского района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17" w:anchor="dst12080" w:history="1">
        <w:r>
          <w:rPr>
            <w:rStyle w:val="a6"/>
            <w:rFonts w:ascii="Tahoma" w:hAnsi="Tahoma" w:cs="Tahoma"/>
            <w:color w:val="33A6E3"/>
            <w:sz w:val="18"/>
            <w:szCs w:val="18"/>
          </w:rPr>
          <w:t>частью 4.5</w:t>
        </w:r>
      </w:hyperlink>
      <w:r>
        <w:rPr>
          <w:rFonts w:ascii="Tahoma" w:hAnsi="Tahoma" w:cs="Tahoma"/>
          <w:color w:val="000000"/>
          <w:sz w:val="18"/>
          <w:szCs w:val="18"/>
        </w:rPr>
        <w:t> Положения. В случае выявления в составе комиссии физических лиц, указанных в </w:t>
      </w:r>
      <w:hyperlink r:id="rId18" w:anchor="dst12080" w:history="1">
        <w:r>
          <w:rPr>
            <w:rStyle w:val="a6"/>
            <w:rFonts w:ascii="Tahoma" w:hAnsi="Tahoma" w:cs="Tahoma"/>
            <w:color w:val="33A6E3"/>
            <w:sz w:val="18"/>
            <w:szCs w:val="18"/>
          </w:rPr>
          <w:t>части 4.5</w:t>
        </w:r>
      </w:hyperlink>
      <w:r>
        <w:rPr>
          <w:rFonts w:ascii="Tahoma" w:hAnsi="Tahoma" w:cs="Tahoma"/>
          <w:color w:val="000000"/>
          <w:sz w:val="18"/>
          <w:szCs w:val="18"/>
        </w:rPr>
        <w:t>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19" w:anchor="dst12080" w:history="1">
        <w:r>
          <w:rPr>
            <w:rStyle w:val="a6"/>
            <w:rFonts w:ascii="Tahoma" w:hAnsi="Tahoma" w:cs="Tahoma"/>
            <w:color w:val="33A6E3"/>
            <w:sz w:val="18"/>
            <w:szCs w:val="18"/>
          </w:rPr>
          <w:t>части 4.5</w:t>
        </w:r>
      </w:hyperlink>
      <w:r>
        <w:rPr>
          <w:rFonts w:ascii="Tahoma" w:hAnsi="Tahoma" w:cs="Tahoma"/>
          <w:color w:val="000000"/>
          <w:sz w:val="18"/>
          <w:szCs w:val="18"/>
        </w:rPr>
        <w:t> Положения.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Права и обязанности Единой комиссии, её отдельных членов</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Единая комиссия обязана осуществлять свои функции в соответствии с Федеральным законом о контрактной системе.</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Единая комиссия вправе привлекать к своей работе экспертов.</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Члены Единой комиссии вправе:</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5.3.2. Выступать по вопросам повестки дня на заседаниях Единой комиссии.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Члены Единой комиссии обязаны:</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Принимать решения в пределах своей компетенции.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При осуществлении закупок принимать меры по предотвращению и урегулированию конфликта интересов в соответствии с Федеральным </w:t>
      </w:r>
      <w:hyperlink r:id="rId20" w:anchor="dst125" w:history="1">
        <w:r>
          <w:rPr>
            <w:rStyle w:val="a6"/>
            <w:rFonts w:ascii="Tahoma" w:hAnsi="Tahoma" w:cs="Tahoma"/>
            <w:color w:val="33A6E3"/>
            <w:sz w:val="18"/>
            <w:szCs w:val="18"/>
          </w:rPr>
          <w:t>законом</w:t>
        </w:r>
      </w:hyperlink>
      <w:r>
        <w:rPr>
          <w:rFonts w:ascii="Tahoma" w:hAnsi="Tahoma" w:cs="Tahoma"/>
          <w:color w:val="000000"/>
          <w:sz w:val="18"/>
          <w:szCs w:val="18"/>
        </w:rPr>
        <w:t> от 25 декабря 2008 года N 273-ФЗ "О противодействии коррупции", в том числе с учетом информации, что если начальная (максимальная) цена контракта при осуществлении закупки товара, работы, услуги превышает </w:t>
      </w:r>
      <w:hyperlink r:id="rId21" w:anchor="dst100008" w:history="1">
        <w:r>
          <w:rPr>
            <w:rStyle w:val="a6"/>
            <w:rFonts w:ascii="Tahoma" w:hAnsi="Tahoma" w:cs="Tahoma"/>
            <w:color w:val="33A6E3"/>
            <w:sz w:val="18"/>
            <w:szCs w:val="18"/>
          </w:rPr>
          <w:t>размер</w:t>
        </w:r>
      </w:hyperlink>
      <w:r>
        <w:rPr>
          <w:rFonts w:ascii="Tahoma" w:hAnsi="Tahoma" w:cs="Tahoma"/>
          <w:color w:val="000000"/>
          <w:sz w:val="18"/>
          <w:szCs w:val="18"/>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Решение Единой комиссии, принятое в нарушение требований </w:t>
      </w:r>
      <w:hyperlink r:id="rId22" w:history="1">
        <w:r>
          <w:rPr>
            <w:rStyle w:val="a6"/>
            <w:rFonts w:ascii="Tahoma" w:hAnsi="Tahoma" w:cs="Tahoma"/>
            <w:color w:val="33A6E3"/>
            <w:sz w:val="18"/>
            <w:szCs w:val="18"/>
          </w:rPr>
          <w:t>Закона</w:t>
        </w:r>
      </w:hyperlink>
      <w:r>
        <w:rPr>
          <w:rFonts w:ascii="Tahoma" w:hAnsi="Tahoma" w:cs="Tahoma"/>
          <w:color w:val="000000"/>
          <w:sz w:val="18"/>
          <w:szCs w:val="18"/>
        </w:rPr>
        <w:t>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Председатель Единой комиссии либо лицо, его замещающее:</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5.6.1. Осуществляет общее руководство работой Единой комиссии и обеспечивает выполнение настоящего Положения.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5.6.2. Объявляет заседание правомочным или выносит решение о его переносе из-за отсутствия необходимого количества членов.</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5.6.3. Открывает и ведет заседания Единой комиссии, объявляет перерывы.</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5.6.4. В случае необходимости выносит на обсуждение Единой комиссии вопрос о привлечении к работе экспертов.</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5.6.5. Подписывает протоколы, составленные в ходе работы Единой комиссии.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Регламент работы Единой комиссии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Работа Единой комиссии осуществляется на ее заседаниях. Заседание Единой комиссии считается правомочным, если на нем присутствует не менее чем 50% от общего числа ее членов.</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6.3. Решения Единой комиссии принимаются в соответствии с действующим законодательством о контрактной системе и оформляются соответствующими протоколами. В случае проведения голосования решения принимаются простым большинством голосов от числа присутствующих на заседании членов. При равенстве </w:t>
      </w:r>
      <w:r>
        <w:rPr>
          <w:rFonts w:ascii="Tahoma" w:hAnsi="Tahoma" w:cs="Tahoma"/>
          <w:color w:val="000000"/>
          <w:sz w:val="18"/>
          <w:szCs w:val="18"/>
        </w:rPr>
        <w:lastRenderedPageBreak/>
        <w:t>голосов голос председателя (в случае его отсутствия - заместителя председателя) является решающим. При голосовании каждый член Единой комиссии имеет один голос. Голосование осуществляется открыто.</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7. Ответственность членов Единой комиссии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Члены Единой комиссии, виновные в нарушении законодательства Российской Федерации и (или) иных нормативных правовых актов Российской Федерации о контрактной системе, несут ответственность, установленную в соответствии с законодательством Российской Федерации.</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Член Единой комиссии, допустивший нарушение законодательства Российской Федерации и (или) иных нормативных правовых актов Российской Федерации о контрактной системе, может быть заменен по решению Главы Ольховатскогосельсовета Поныровского района, а также по предложению или предписанию уполномоченного контрольного органа.</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Члены Единой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w:t>
      </w:r>
    </w:p>
    <w:p w:rsidR="009862AF" w:rsidRDefault="009862AF" w:rsidP="009862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560CF" w:rsidRPr="009862AF" w:rsidRDefault="004560CF" w:rsidP="009862AF">
      <w:bookmarkStart w:id="0" w:name="_GoBack"/>
      <w:bookmarkEnd w:id="0"/>
    </w:p>
    <w:sectPr w:rsidR="004560CF" w:rsidRPr="00986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6D"/>
    <w:multiLevelType w:val="multilevel"/>
    <w:tmpl w:val="6E1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B098F"/>
    <w:multiLevelType w:val="multilevel"/>
    <w:tmpl w:val="B258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81FE4"/>
    <w:multiLevelType w:val="multilevel"/>
    <w:tmpl w:val="3B20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652859"/>
    <w:multiLevelType w:val="multilevel"/>
    <w:tmpl w:val="20FA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11F93"/>
    <w:multiLevelType w:val="multilevel"/>
    <w:tmpl w:val="EDA6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7D5216"/>
    <w:multiLevelType w:val="multilevel"/>
    <w:tmpl w:val="DBDA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5E33C3"/>
    <w:multiLevelType w:val="multilevel"/>
    <w:tmpl w:val="E9DA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315D2F"/>
    <w:multiLevelType w:val="multilevel"/>
    <w:tmpl w:val="1938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3660C8"/>
    <w:multiLevelType w:val="multilevel"/>
    <w:tmpl w:val="4B9A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4D30C9"/>
    <w:multiLevelType w:val="multilevel"/>
    <w:tmpl w:val="A572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41308B"/>
    <w:multiLevelType w:val="multilevel"/>
    <w:tmpl w:val="E898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9A45F8"/>
    <w:multiLevelType w:val="multilevel"/>
    <w:tmpl w:val="F420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4B019E"/>
    <w:multiLevelType w:val="multilevel"/>
    <w:tmpl w:val="652A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48569E"/>
    <w:multiLevelType w:val="multilevel"/>
    <w:tmpl w:val="75E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DC7DE0"/>
    <w:multiLevelType w:val="multilevel"/>
    <w:tmpl w:val="9BCA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2"/>
  </w:num>
  <w:num w:numId="4">
    <w:abstractNumId w:val="17"/>
  </w:num>
  <w:num w:numId="5">
    <w:abstractNumId w:val="9"/>
  </w:num>
  <w:num w:numId="6">
    <w:abstractNumId w:val="4"/>
  </w:num>
  <w:num w:numId="7">
    <w:abstractNumId w:val="19"/>
  </w:num>
  <w:num w:numId="8">
    <w:abstractNumId w:val="20"/>
  </w:num>
  <w:num w:numId="9">
    <w:abstractNumId w:val="2"/>
  </w:num>
  <w:num w:numId="10">
    <w:abstractNumId w:val="7"/>
  </w:num>
  <w:num w:numId="11">
    <w:abstractNumId w:val="16"/>
  </w:num>
  <w:num w:numId="12">
    <w:abstractNumId w:val="10"/>
  </w:num>
  <w:num w:numId="13">
    <w:abstractNumId w:val="0"/>
  </w:num>
  <w:num w:numId="14">
    <w:abstractNumId w:val="14"/>
  </w:num>
  <w:num w:numId="15">
    <w:abstractNumId w:val="15"/>
  </w:num>
  <w:num w:numId="16">
    <w:abstractNumId w:val="18"/>
  </w:num>
  <w:num w:numId="17">
    <w:abstractNumId w:val="13"/>
  </w:num>
  <w:num w:numId="18">
    <w:abstractNumId w:val="11"/>
  </w:num>
  <w:num w:numId="19">
    <w:abstractNumId w:val="8"/>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254B08"/>
    <w:rsid w:val="00303139"/>
    <w:rsid w:val="0044767F"/>
    <w:rsid w:val="004560CF"/>
    <w:rsid w:val="004D19A6"/>
    <w:rsid w:val="00524D82"/>
    <w:rsid w:val="00597236"/>
    <w:rsid w:val="005A78E9"/>
    <w:rsid w:val="00667BFD"/>
    <w:rsid w:val="007B3B74"/>
    <w:rsid w:val="008E6933"/>
    <w:rsid w:val="009862AF"/>
    <w:rsid w:val="00A11A30"/>
    <w:rsid w:val="00A1700F"/>
    <w:rsid w:val="00AB50B2"/>
    <w:rsid w:val="00AE07DA"/>
    <w:rsid w:val="00B252B1"/>
    <w:rsid w:val="00BC08EC"/>
    <w:rsid w:val="00BD44B6"/>
    <w:rsid w:val="00BF4EA1"/>
    <w:rsid w:val="00C603FD"/>
    <w:rsid w:val="00C80F21"/>
    <w:rsid w:val="00C939C4"/>
    <w:rsid w:val="00CD5BFB"/>
    <w:rsid w:val="00CF2355"/>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0704/b64e0c2e16f5016ebbfd89affc9ba333cc094b20/" TargetMode="External"/><Relationship Id="rId13" Type="http://schemas.openxmlformats.org/officeDocument/2006/relationships/hyperlink" Target="consultantplus://offline/ref=ABB6451EFD94852F4D1DB86B5914EFF25E63B8E9D384FF8A9014FA0880uFFEL" TargetMode="External"/><Relationship Id="rId18" Type="http://schemas.openxmlformats.org/officeDocument/2006/relationships/hyperlink" Target="https://www.consultant.ru/document/cons_doc_LAW_410704/b64e0c2e16f5016ebbfd89affc9ba333cc094b20/" TargetMode="External"/><Relationship Id="rId3" Type="http://schemas.microsoft.com/office/2007/relationships/stylesWithEffects" Target="stylesWithEffects.xml"/><Relationship Id="rId21" Type="http://schemas.openxmlformats.org/officeDocument/2006/relationships/hyperlink" Target="https://www.consultant.ru/document/cons_doc_LAW_161065/" TargetMode="External"/><Relationship Id="rId7" Type="http://schemas.openxmlformats.org/officeDocument/2006/relationships/hyperlink" Target="https://www.consultant.ru/document/cons_doc_LAW_410704/b64e0c2e16f5016ebbfd89affc9ba333cc094b20/" TargetMode="External"/><Relationship Id="rId12" Type="http://schemas.openxmlformats.org/officeDocument/2006/relationships/hyperlink" Target="consultantplus://offline/ref=B492E4A421BC3C1B43F572166360E07A679240D2E287745231D7AC5CAFt5F7L" TargetMode="External"/><Relationship Id="rId17" Type="http://schemas.openxmlformats.org/officeDocument/2006/relationships/hyperlink" Target="https://www.consultant.ru/document/cons_doc_LAW_410704/b64e0c2e16f5016ebbfd89affc9ba333cc094b20/" TargetMode="External"/><Relationship Id="rId2" Type="http://schemas.openxmlformats.org/officeDocument/2006/relationships/styles" Target="styles.xml"/><Relationship Id="rId16" Type="http://schemas.openxmlformats.org/officeDocument/2006/relationships/hyperlink" Target="consultantplus://offline/ref=ABB6451EFD94852F4D1DB86B5914EFF25E63BFE0D482FF8A9014FA0880uFFEL" TargetMode="External"/><Relationship Id="rId20" Type="http://schemas.openxmlformats.org/officeDocument/2006/relationships/hyperlink" Target="https://www.consultant.ru/document/cons_doc_LAW_439191/64ca591ea83268ee3d33f6e564cbcac0d3a073d9/" TargetMode="External"/><Relationship Id="rId1" Type="http://schemas.openxmlformats.org/officeDocument/2006/relationships/numbering" Target="numbering.xml"/><Relationship Id="rId6" Type="http://schemas.openxmlformats.org/officeDocument/2006/relationships/hyperlink" Target="consultantplus://offline/ref=1D19A401C63CD34AE0C864558FFBB90649AED496A828B6F3F3492D1E84D3Z6N" TargetMode="External"/><Relationship Id="rId11" Type="http://schemas.openxmlformats.org/officeDocument/2006/relationships/hyperlink" Target="https://www.consultant.ru/document/cons_doc_LAW_16106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B6451EFD94852F4D1DB86B5914EFF25E62B3E5D687FF8A9014FA0880uFFEL" TargetMode="External"/><Relationship Id="rId23" Type="http://schemas.openxmlformats.org/officeDocument/2006/relationships/fontTable" Target="fontTable.xml"/><Relationship Id="rId10" Type="http://schemas.openxmlformats.org/officeDocument/2006/relationships/hyperlink" Target="https://www.consultant.ru/document/cons_doc_LAW_439191/64ca591ea83268ee3d33f6e564cbcac0d3a073d9/" TargetMode="External"/><Relationship Id="rId19" Type="http://schemas.openxmlformats.org/officeDocument/2006/relationships/hyperlink" Target="https://www.consultant.ru/document/cons_doc_LAW_410704/b64e0c2e16f5016ebbfd89affc9ba333cc094b20/" TargetMode="External"/><Relationship Id="rId4" Type="http://schemas.openxmlformats.org/officeDocument/2006/relationships/settings" Target="settings.xml"/><Relationship Id="rId9" Type="http://schemas.openxmlformats.org/officeDocument/2006/relationships/hyperlink" Target="https://www.consultant.ru/document/cons_doc_LAW_410704/b64e0c2e16f5016ebbfd89affc9ba333cc094b20/" TargetMode="External"/><Relationship Id="rId14" Type="http://schemas.openxmlformats.org/officeDocument/2006/relationships/hyperlink" Target="consultantplus://offline/ref=ABB6451EFD94852F4D1DB86B5914EFF25E63B8E9D083FF8A9014FA0880uFFEL" TargetMode="External"/><Relationship Id="rId22" Type="http://schemas.openxmlformats.org/officeDocument/2006/relationships/hyperlink" Target="consultantplus://offline/ref=ABB6451EFD94852F4D1DB86B5914EFF25E62B3E5D687FF8A9014FA0880uFF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28</cp:revision>
  <dcterms:created xsi:type="dcterms:W3CDTF">2023-09-10T14:40:00Z</dcterms:created>
  <dcterms:modified xsi:type="dcterms:W3CDTF">2023-09-10T15:10:00Z</dcterms:modified>
</cp:coreProperties>
</file>