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1D" w:rsidRPr="00C51F1D" w:rsidRDefault="00C51F1D" w:rsidP="00C51F1D">
      <w:pPr>
        <w:shd w:val="clear" w:color="auto" w:fill="EEEEEE"/>
        <w:spacing w:line="240" w:lineRule="auto"/>
        <w:jc w:val="center"/>
        <w:rPr>
          <w:rFonts w:ascii="Tahoma" w:eastAsia="Times New Roman" w:hAnsi="Tahoma" w:cs="Tahoma"/>
          <w:b/>
          <w:bCs/>
          <w:color w:val="000000"/>
          <w:sz w:val="21"/>
          <w:szCs w:val="21"/>
          <w:lang w:eastAsia="ru-RU"/>
        </w:rPr>
      </w:pPr>
      <w:r w:rsidRPr="00C51F1D">
        <w:rPr>
          <w:rFonts w:ascii="Tahoma" w:eastAsia="Times New Roman" w:hAnsi="Tahoma" w:cs="Tahoma"/>
          <w:b/>
          <w:bCs/>
          <w:color w:val="000000"/>
          <w:sz w:val="21"/>
          <w:szCs w:val="21"/>
          <w:lang w:eastAsia="ru-RU"/>
        </w:rPr>
        <w:t>ПОСТАНОВЛЕНИЕ от 26 декабря 2022 года № 62 Об утверждении Положения о контрактном управляющем Администрации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АДМИНИСТРАЦИЯ ОЛЬХОВАТСКОГО СЕЛЬСОВЕТА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ПОСТАНОВЛЕНИЕ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от 26 декабря 2022 года № 62</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Об утверждении Положения о контрактном управляющем Администрации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В соответствии со </w:t>
      </w:r>
      <w:hyperlink r:id="rId6" w:history="1">
        <w:r w:rsidRPr="00C51F1D">
          <w:rPr>
            <w:rFonts w:ascii="Tahoma" w:eastAsia="Times New Roman" w:hAnsi="Tahoma" w:cs="Tahoma"/>
            <w:color w:val="33A6E3"/>
            <w:sz w:val="18"/>
            <w:szCs w:val="18"/>
            <w:lang w:eastAsia="ru-RU"/>
          </w:rPr>
          <w:t> статьёй 38</w:t>
        </w:r>
      </w:hyperlink>
      <w:r w:rsidRPr="00C51F1D">
        <w:rPr>
          <w:rFonts w:ascii="Tahoma" w:eastAsia="Times New Roman" w:hAnsi="Tahoma" w:cs="Tahoma"/>
          <w:color w:val="000000"/>
          <w:sz w:val="18"/>
          <w:szCs w:val="18"/>
          <w:lang w:eastAsia="ru-RU"/>
        </w:rPr>
        <w:t> Федерального закона от 05.04.2013 года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31.07.2020 года № 158н «Об утверждении типового положения (регламента) о контрактной службе», Уставом муниципального образования «Ольховатский   сельсовет» Поныровского района Курской области, Администрация Ольховатского сельсовета Поныровского района Курской области постановляет:</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1. Утвердить Положение о контрактном управляющем Администрации Ольховатского сельсовета Поныровского района Курской области (приложение № 1).</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2. Утвердить должностную инструкцию контрактного управляющего</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Администрации Ольховатского сельсовета Поныровского района Курской области (приложение № 2).</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3. Положение о контрактном управляющем в муниципальном образовании "Ольховатский сельсовет" Поныровского района, утвержденное постановлением Администрации Ольховатского сельсовета Поныровского района от 24 марта 2014 года №7а признать утратившим силу.</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4. Настоящее постановление разместить в сети Интернет на официальном сайте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5. Контроль за исполнением настоящего постановления оставляю за собой.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6. Постановление вступает в силу с 01 января 2023 года.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Глава Ольховатского сельсовета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Поныровского района                                                                       Е.Н.Бирюкова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Приложение №1</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к постановлению Администрации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Ольховатского сельсовета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от 26.12.2022 года № 62</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Положение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о контрактном управляющем Администрации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1. Общие положения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 Настоящее Положение о контрактном управляющем (далее - Положение) устанавливает правила организации деятельности контрактного управляющего Администрации Ольховатского сельсовета Поныровского района Курской области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если годовой объем закупок в соответствии с планом-графиком закупок не превышает 100 млн. рублей.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xml:space="preserve">2. Контрактный управляющий в своей деятельности руководствуется Конституцией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гражданским законодательством Российской </w:t>
      </w:r>
      <w:r w:rsidRPr="00C51F1D">
        <w:rPr>
          <w:rFonts w:ascii="Tahoma" w:eastAsia="Times New Roman" w:hAnsi="Tahoma" w:cs="Tahoma"/>
          <w:color w:val="000000"/>
          <w:sz w:val="18"/>
          <w:szCs w:val="18"/>
          <w:lang w:eastAsia="ru-RU"/>
        </w:rPr>
        <w:lastRenderedPageBreak/>
        <w:t>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Курской области,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профессиональным стандартом «Специалист в сфере закупок», локальными актами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3. Контрактный управляющий осуществляет свою деятельность во взаимодействии с другими подразделениями (службами) Заказчика и подведомственными учреждениями.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4. Основными принципами деятельности контрактного управляющего при планировании и осуществлении закупок являются: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 регулярное повышение теоретических и практических знаний и навыков в сфере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3) заключение контрактов на условиях, обеспечивающих наиболее эффективное достижение заданных результатов обеспечения нужд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4) достижение Заказчиком заданных результатов обеспечения нужд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5) контрактный управляющий должен иметь высшее образование или дополнительное профессиональное образование в сфере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6) персональная ответственность контрактного управляющего за допущенные им нарушения действующего законодательства в сфере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5. Контрактный управляющий может быть членом комиссии по осуществлению закупок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6. Контрактный управляющий подчиняется Главе Ольховатского сельсовета Поныровского района и выполняет возложенные на него обязанности, функции и полномочия на основании письменных или устных распоряжений Главы Ольховатского сельсовета Поныровского района, назначается и освобождается от обязанностей распоряжением Администрации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7. Функциональные обязанности контрактного управляющего:</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 планирование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3) обоснование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4) обоснование начальной (максимальной) цены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5) обязательное общественное обсуждение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6) организационно-техническое обеспечение деятельности комиссий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7) привлечение экспертов, экспертных организаций;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9) подготовка и направление приглашений принять участие в определении поставщиков (подрядчиков, исполнителей) закрытыми способами;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10) рассмотрение банковских гарантий и организация осуществления уплаты денежных сумм по банковской гарантии;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11) организация заключения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13) организация оплаты поставленного товара, выполненной работы (ее результатов), оказанной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14) взаимодействие с поставщиком (подрядчиком, исполнителем) при изменении, расторжении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16) направление поставщику (подрядчику, исполнителю) требования об уплате неустоек (штрафов, пеней);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II. Функции и полномочия контрактного управляющего</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 Контрактный управляющий осуществляет следующие функции и полномочия: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8.1. При планировании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8.1.1. разрабатывает план-график, осуществляет подготовку изменений в план-график;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8.1.3. организует обязательное общественное обсуждение закупок в случаях, предусмотренных статьей 20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 При определении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8.2.2.2. осуществляет описание объекта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8.2.2.3. указывает в извещении об осуществлении закупки информацию, предусмотренную статьей 42 Федерального закона, в том числе информацию:</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о преимуществах, предоставляемых в соответствии со статьями 28, 29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8.2.3. осуществляет подготовку и размещение в единой информационной системе разъяснений положений документации о закупке;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8.2.5. осуществляет оформление и размещение в единой информационной системе протоколов определения поставщика (подрядчика, исполнителя);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8.2.6. осуществляет организационно-техническое обеспечение деятельности комиссии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8.2.7. осуществляет привлечение экспертов, экспертных организаций в случаях, установленных статьей 41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 При заключении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8.3.2. осуществляет рассмотрение протокола разногласий при наличии разногласий по проекту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8.3.3. осуществляет рассмотрение банковской гарантии, представленной в качестве обеспечения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 При исполнении, изменении, расторжении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8.4.1. осуществляет рассмотрение банковской гарантии, представленной в качестве обеспечения гарантийного обязательства;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8.4.2. обеспечивает исполнение условий контракта в части выплаты аванса (если контрактом предусмотрена выплата аванса);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8.4.9. обеспечивает одностороннее расторжение контракта в порядке, предусмотренном статьей 95 Федерального закона.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8.5. осуществляет иные функции и полномочия, предусмотренные Федеральным законом, в том числе: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III. Ответственность контрактного управляющего</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IV. Порядок взаимодействия контрактного управляющего с другими подразделениями Заказчика, комиссией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14. Члены комиссии Заказчика по осуществлению закупок вправе требовать от контрактного управляющего:</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а) организационно-технического обеспечения деятельности комиссий по осуществлению закупок: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в) письменных пояснений относительно положений документации о закупке, включая требования к участникам и описание объекта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г) участия в проверке соответствия участников закупки требованиям, установленным документацией о закупке;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16. Порядок взаимодействия контрактного управляющего с другими подразделениями Заказчика определяется локальным актом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Приложение №2</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к постановлению Администрации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Ольховатского сельсовета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от 26.12.2022 года № 62«Об утверждении Положения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 контрактном управляющем</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Администрации Ольховатского сельсовета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Должностная инструкция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контрактного управляющего</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Администрации Ольховатского сельсовета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1. Контрактный управляющий обязан соблюдать Положение о контрактном управляющем Администрации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2. Возложить на контрактного управляющего _____ФИО_______ следующие обязанности: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и анализ информации о ценах на товары, работы,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Подготовка и направление приглашений к определению поставщиков (подрядчиков, исполнителей) различными способами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формирование и хранение данных, информации, документов, в том числе полученных от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начальной (максимальной) цены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описания объекта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требований, предъявляемых к участнику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порядка оценки участников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проекта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закупочной документации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Подготовка и публичное размещение извещения об осуществлении закупки, документации о закупках, проектов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необходимой документации для проведения закупочной процедуры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организационно-технического обеспечения деятельности закупочных комиссий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мониторинга поставщиков (подрядчиков, исполнителей) и заказчиков в сфере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Сбор и анализ поступивших заявок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Организационно-техническое обеспечение деятельности комиссий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заявок, проверка банковских гарантий, оценка результатов и подведение итогов закупочной процедуры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Публичное размещение полученных результатов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Направление приглашений для заключения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необходимой документации для заключения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процедуры подписания контракта с поставщиками (подрядчиками, исполнителями)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Подготовка документа о приемке результатов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осуществления оплаты поставленного товара, выполненной работы (ее результатов), оказанной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осуществления уплаты денежных сумм по банковской гарантии в предусмотренных случаях</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общественного обсуждения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Разработка плана-графика и осуществление подготовки изменений для внесения в план-график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Публичное размещение плана-графика, внесенных в него изменений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утверждения плана-графика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Выбор способа определения поставщика (подрядчика, исполнителя)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Обеспечение привлечения на основе контракта специализированной организации для выполнения отдельных функций по определению поставщика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и контроль разработки проектов контрактов, типовых условий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отчетной документации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процедуры приемки исполнения контракта и создание приемочной комиссии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Привлечение экспертов, экспертных организаций к проведению экспертизы поставленного товара, выполненной работы или оказанной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Взаимодействие с поставщиком (подрядчиком, исполнителем) при изменении, расторжении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соответствия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процедуры приемки поставленного товара, выполненной работы (ее результатов), оказанной услуги и создание приемочной комиссии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формирование, хранение данных, относящихся к закупкам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3. Возложить на контрактного управляющего ____ФИО_______ следующие обязанности: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и анализ информации о ценах на товары, работы,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Подготовка и направление приглашений к определению поставщиков (подрядчиков, исполнителей) различными способами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формирование и хранение данных, информации, документов, в том числе полученных от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начальной (максимальной) цены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описания объекта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требований, предъявляемых к участнику закупки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порядка оценки участников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Формирование проекта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закупочной документации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Подготовка и публичное размещение извещения об осуществлении закупки, документации о закупках, проектов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необходимой документации для проведения закупочной процедуры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организационно-технического обеспечения деятельности закупочных комиссий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мониторинга поставщиков (подрядчиков, исполнителей) и заказчиков в сфере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Сбор и анализ поступивших заявок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Организационно-техническое обеспечение деятельности комиссий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заявок, проверка банковских гарантий, оценка результатов и подведение итогов закупочной процедуры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подготовки протоколов заседаний закупочных комиссий на основании решений, принятых членами комиссии по осуществлению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Публичное размещение полученных результатов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Направление приглашений для заключения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необходимой документации для заключения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процедуры подписания контракта с поставщиками (подрядчиками, исполнителями)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Подготовка документа о приемке результатов исполнения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осуществления оплаты поставленного товара, выполненной работы (ее результатов), оказанной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осуществления уплаты денежных сумм по банковской гарантии в предусмотренных случаях</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общественного обсуждения закупок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Разработка плана-графика и осуществление подготовки изменений для внесения в план-график</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Публичное размещение плана-графика, внесенных в него изменений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утверждения плана-графика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Выбор способа определения поставщика (подрядчика, исполнителя)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Обеспечение привлечения на основе контракта специализированной организации для выполнения отдельных функций по определению поставщика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и контроль разработки проектов контрактов, типовых условий контрактов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отчетной документации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процедуры приемки исполнения контракта и создание приемочной комиссии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Привлечение экспертов, экспертных организаций к проведению экспертизы поставленного товара, выполненной работы или оказанной услуги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Взаимодействие с поставщиком (подрядчиком, исполнителем) при изменении, расторжении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соответствия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Организация процедуры приемки поставленного товара, выполненной работы (ее результатов), оказанной услуги и создание приемочной комиссии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Обработка, формирование, хранение данных, относящихся к закупкам Заказчика.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Лист ознакомления</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с Положением о контрактном управляющем</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Администрации Ольховатского сельсовета Поныровского района Курской области</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lastRenderedPageBreak/>
        <w:t>Ознакомлен контрактный управляющий</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_________________________«___»____________2021 года</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color w:val="000000"/>
          <w:sz w:val="18"/>
          <w:szCs w:val="18"/>
          <w:lang w:eastAsia="ru-RU"/>
        </w:rPr>
        <w:t> </w:t>
      </w:r>
    </w:p>
    <w:p w:rsidR="00C51F1D" w:rsidRPr="00C51F1D" w:rsidRDefault="00C51F1D" w:rsidP="00C51F1D">
      <w:pPr>
        <w:shd w:val="clear" w:color="auto" w:fill="EEEEEE"/>
        <w:spacing w:after="0" w:line="240" w:lineRule="auto"/>
        <w:jc w:val="both"/>
        <w:rPr>
          <w:rFonts w:ascii="Tahoma" w:eastAsia="Times New Roman" w:hAnsi="Tahoma" w:cs="Tahoma"/>
          <w:color w:val="000000"/>
          <w:sz w:val="18"/>
          <w:szCs w:val="18"/>
          <w:lang w:eastAsia="ru-RU"/>
        </w:rPr>
      </w:pPr>
      <w:r w:rsidRPr="00C51F1D">
        <w:rPr>
          <w:rFonts w:ascii="Tahoma" w:eastAsia="Times New Roman" w:hAnsi="Tahoma" w:cs="Tahoma"/>
          <w:b/>
          <w:bCs/>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90"/>
        <w:gridCol w:w="7755"/>
      </w:tblGrid>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vertAlign w:val="superscript"/>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vertAlign w:val="superscript"/>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vertAlign w:val="superscript"/>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r>
      <w:tr w:rsidR="00C51F1D" w:rsidRPr="00C51F1D" w:rsidTr="00C51F1D">
        <w:trPr>
          <w:tblCellSpacing w:w="0" w:type="dxa"/>
        </w:trPr>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lang w:eastAsia="ru-RU"/>
              </w:rPr>
              <w:t> </w:t>
            </w:r>
          </w:p>
        </w:tc>
        <w:tc>
          <w:tcPr>
            <w:tcW w:w="7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51F1D" w:rsidRPr="00C51F1D" w:rsidRDefault="00C51F1D" w:rsidP="00C51F1D">
            <w:pPr>
              <w:spacing w:after="0" w:line="240" w:lineRule="auto"/>
              <w:jc w:val="both"/>
              <w:rPr>
                <w:rFonts w:ascii="Times New Roman" w:eastAsia="Times New Roman" w:hAnsi="Times New Roman" w:cs="Times New Roman"/>
                <w:sz w:val="18"/>
                <w:szCs w:val="18"/>
                <w:lang w:eastAsia="ru-RU"/>
              </w:rPr>
            </w:pPr>
            <w:r w:rsidRPr="00C51F1D">
              <w:rPr>
                <w:rFonts w:ascii="Times New Roman" w:eastAsia="Times New Roman" w:hAnsi="Times New Roman" w:cs="Times New Roman"/>
                <w:sz w:val="18"/>
                <w:szCs w:val="18"/>
                <w:vertAlign w:val="superscript"/>
                <w:lang w:eastAsia="ru-RU"/>
              </w:rPr>
              <w:t> </w:t>
            </w:r>
          </w:p>
        </w:tc>
      </w:tr>
    </w:tbl>
    <w:p w:rsidR="004560CF" w:rsidRPr="00C51F1D" w:rsidRDefault="004560CF" w:rsidP="00C51F1D">
      <w:bookmarkStart w:id="0" w:name="_GoBack"/>
      <w:bookmarkEnd w:id="0"/>
    </w:p>
    <w:sectPr w:rsidR="004560CF" w:rsidRPr="00C51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B098F"/>
    <w:multiLevelType w:val="multilevel"/>
    <w:tmpl w:val="B258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652859"/>
    <w:multiLevelType w:val="multilevel"/>
    <w:tmpl w:val="20FA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7D5216"/>
    <w:multiLevelType w:val="multilevel"/>
    <w:tmpl w:val="DBDA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315D2F"/>
    <w:multiLevelType w:val="multilevel"/>
    <w:tmpl w:val="193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660C8"/>
    <w:multiLevelType w:val="multilevel"/>
    <w:tmpl w:val="4B9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4B019E"/>
    <w:multiLevelType w:val="multilevel"/>
    <w:tmpl w:val="652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2"/>
  </w:num>
  <w:num w:numId="4">
    <w:abstractNumId w:val="17"/>
  </w:num>
  <w:num w:numId="5">
    <w:abstractNumId w:val="9"/>
  </w:num>
  <w:num w:numId="6">
    <w:abstractNumId w:val="4"/>
  </w:num>
  <w:num w:numId="7">
    <w:abstractNumId w:val="19"/>
  </w:num>
  <w:num w:numId="8">
    <w:abstractNumId w:val="20"/>
  </w:num>
  <w:num w:numId="9">
    <w:abstractNumId w:val="2"/>
  </w:num>
  <w:num w:numId="10">
    <w:abstractNumId w:val="7"/>
  </w:num>
  <w:num w:numId="11">
    <w:abstractNumId w:val="16"/>
  </w:num>
  <w:num w:numId="12">
    <w:abstractNumId w:val="10"/>
  </w:num>
  <w:num w:numId="13">
    <w:abstractNumId w:val="0"/>
  </w:num>
  <w:num w:numId="14">
    <w:abstractNumId w:val="14"/>
  </w:num>
  <w:num w:numId="15">
    <w:abstractNumId w:val="15"/>
  </w:num>
  <w:num w:numId="16">
    <w:abstractNumId w:val="18"/>
  </w:num>
  <w:num w:numId="17">
    <w:abstractNumId w:val="13"/>
  </w:num>
  <w:num w:numId="18">
    <w:abstractNumId w:val="11"/>
  </w:num>
  <w:num w:numId="19">
    <w:abstractNumId w:val="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1A463D"/>
    <w:rsid w:val="00254B08"/>
    <w:rsid w:val="00303139"/>
    <w:rsid w:val="0044767F"/>
    <w:rsid w:val="004560CF"/>
    <w:rsid w:val="0046099D"/>
    <w:rsid w:val="004D19A6"/>
    <w:rsid w:val="00524D82"/>
    <w:rsid w:val="00597236"/>
    <w:rsid w:val="005A78E9"/>
    <w:rsid w:val="00667BFD"/>
    <w:rsid w:val="007110AB"/>
    <w:rsid w:val="007B3B74"/>
    <w:rsid w:val="00804B80"/>
    <w:rsid w:val="008E6933"/>
    <w:rsid w:val="009862AF"/>
    <w:rsid w:val="00A11A30"/>
    <w:rsid w:val="00A1700F"/>
    <w:rsid w:val="00AB50B2"/>
    <w:rsid w:val="00AE07DA"/>
    <w:rsid w:val="00B252B1"/>
    <w:rsid w:val="00B3499A"/>
    <w:rsid w:val="00BC08EC"/>
    <w:rsid w:val="00BD44B6"/>
    <w:rsid w:val="00BF4EA1"/>
    <w:rsid w:val="00C51F1D"/>
    <w:rsid w:val="00C603FD"/>
    <w:rsid w:val="00C80F21"/>
    <w:rsid w:val="00C939C4"/>
    <w:rsid w:val="00CD5BFB"/>
    <w:rsid w:val="00CF2355"/>
    <w:rsid w:val="00D26A1F"/>
    <w:rsid w:val="00DE27C1"/>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2737D48DCE0AD9623B2ED97560D65D8FC5DA97A67C2B4507979E533F35B9A34813129D81A4D1F8pFSC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5138</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36</cp:revision>
  <dcterms:created xsi:type="dcterms:W3CDTF">2023-09-10T14:40:00Z</dcterms:created>
  <dcterms:modified xsi:type="dcterms:W3CDTF">2023-09-10T15:29:00Z</dcterms:modified>
</cp:coreProperties>
</file>