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FB" w:rsidRDefault="00CD5BFB" w:rsidP="00CD5BF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02мая 2023 года № 13 Об утверждении административного регламента предоставления муниципальной услуги по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ПОНЫРОВСКОГО  РАЙОНА  КУРСКОЙ ОБЛАСТИ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02мая 2023 года                       № 13</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административного регламента предоставления муниципальной услуги по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27.07.2010 года № 210-ФЗ «Об организации предоставления государственных и муниципальных услуг», на основании Устава Ольховатскогосельсовета Поныровского района Курской областиАдминистрация Ольховатскогосельсовета Поныровского района Курской области</w:t>
      </w:r>
      <w:r>
        <w:rPr>
          <w:rStyle w:val="a4"/>
          <w:rFonts w:ascii="Tahoma" w:hAnsi="Tahoma" w:cs="Tahoma"/>
          <w:color w:val="000000"/>
          <w:sz w:val="18"/>
          <w:szCs w:val="18"/>
        </w:rPr>
        <w:t> ПОСТАНОВЛЯЕТ:</w:t>
      </w:r>
    </w:p>
    <w:p w:rsidR="00CD5BFB" w:rsidRDefault="00CD5BFB" w:rsidP="00CD5BFB">
      <w:pPr>
        <w:numPr>
          <w:ilvl w:val="0"/>
          <w:numId w:val="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прилагаемый административный регламент предоставления муниципальной услуги по выдаче разрешений на право вырубки зеленых насаждений   (прилагается).</w:t>
      </w:r>
    </w:p>
    <w:p w:rsidR="00CD5BFB" w:rsidRDefault="00CD5BFB" w:rsidP="00CD5BFB">
      <w:pPr>
        <w:numPr>
          <w:ilvl w:val="0"/>
          <w:numId w:val="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Настоящее постановление вступает в силу после официального обнародования и подлежит размещению на официальном сайте администрации Ольховатскогосельсовета в информационно-телекоммуникационной сети «Интернет».</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Поныровскогорайона                                Е.Н.Бирюкова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 </w:t>
      </w:r>
      <w:r>
        <w:rPr>
          <w:rStyle w:val="a4"/>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r>
        <w:rPr>
          <w:rStyle w:val="a4"/>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Поныровского района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02.05.2023 №13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муниципальной услуги по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Административный регламент предоставления муниципальной услуги по  выдаче разрешений на право вырубки зеленых насаждений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 Заявителями являются физические лица,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w:t>
      </w:r>
      <w:r>
        <w:rPr>
          <w:rFonts w:ascii="Tahoma" w:hAnsi="Tahoma" w:cs="Tahoma"/>
          <w:color w:val="000000"/>
          <w:sz w:val="18"/>
          <w:szCs w:val="18"/>
        </w:rPr>
        <w:lastRenderedPageBreak/>
        <w:t>внебюджетных фондов и их территориальных органов, органов местного самоуправления)  либо их уполномоченные представители (далее-заявители).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Справочная информация  размещена на официальном сайте Администрации Ольховатскогосельсовета (далее - Уполномоченный орган).</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Способы получения информации о правилах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лично;</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телефонной связи;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электронной почты,</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почтовой связи;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информационных стендах в помещениях  администрации Ольховатскогосельсовета (далее - Уполномоченный орган), многофункционального центра предоставления государственных и муниципальных услуг  (далее - МФЦ);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информационно-телекоммуникационной сети «Интернет»:</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официальном сайте Уполномоченного органа, МФЦ;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Едином портале;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Региональном портале.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Порядок информирования о предоставлении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Информирование о предоставлении муниципальной услуги осуществляется по следующим вопросам:</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нахождения Уполномоченного органа, его структурных подразделений (при наличии), МФЦ;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график работы Уполномоченного органа, МФЦ;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сайта в сети «Интернет» Уполномоченного органа, МФЦ;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Уполномоченного органа, МФЦ;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ход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административные процедуры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 формы контроля за предоставлением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основания для отказа в предоставлении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проводится на русском языке в форме: индивидуального и публичного информирования.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Pr>
          <w:rStyle w:val="a5"/>
          <w:rFonts w:ascii="Tahoma" w:hAnsi="Tahoma" w:cs="Tahoma"/>
          <w:color w:val="000000"/>
          <w:sz w:val="18"/>
          <w:szCs w:val="18"/>
        </w:rPr>
        <w:t>/</w:t>
      </w:r>
      <w:r>
        <w:rPr>
          <w:rFonts w:ascii="Tahoma" w:hAnsi="Tahoma" w:cs="Tahoma"/>
          <w:color w:val="000000"/>
          <w:sz w:val="18"/>
          <w:szCs w:val="18"/>
        </w:rPr>
        <w:t>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средствах массовой информации;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сайте в сети Интернет;</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Едином портале;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Региональном портале;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информационных стендах Уполномоченного органа, МФЦ.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4"/>
        <w:shd w:val="clear" w:color="auto" w:fill="EEEEEE"/>
        <w:spacing w:before="0"/>
        <w:rPr>
          <w:rFonts w:ascii="Tahoma" w:hAnsi="Tahoma" w:cs="Tahoma"/>
          <w:color w:val="000000"/>
          <w:sz w:val="24"/>
          <w:szCs w:val="24"/>
        </w:rPr>
      </w:pPr>
      <w:r>
        <w:rPr>
          <w:rFonts w:ascii="Tahoma" w:hAnsi="Tahoma" w:cs="Tahoma"/>
          <w:color w:val="000000"/>
        </w:rPr>
        <w:t>II. Стандарт предоставления муниципальной услуги</w:t>
      </w:r>
    </w:p>
    <w:p w:rsidR="00CD5BFB" w:rsidRDefault="00CD5BFB" w:rsidP="00CD5BFB">
      <w:pPr>
        <w:pStyle w:val="4"/>
        <w:shd w:val="clear" w:color="auto" w:fill="EEEEEE"/>
        <w:spacing w:before="0"/>
        <w:rPr>
          <w:rFonts w:ascii="Tahoma" w:hAnsi="Tahoma" w:cs="Tahoma"/>
          <w:color w:val="000000"/>
        </w:rPr>
      </w:pPr>
      <w:r>
        <w:rPr>
          <w:rFonts w:ascii="Tahoma" w:hAnsi="Tahoma" w:cs="Tahoma"/>
          <w:color w:val="000000"/>
        </w:rPr>
        <w:t> </w:t>
      </w:r>
    </w:p>
    <w:p w:rsidR="00CD5BFB" w:rsidRDefault="00CD5BFB" w:rsidP="00CD5BFB">
      <w:pPr>
        <w:pStyle w:val="4"/>
        <w:shd w:val="clear" w:color="auto" w:fill="EEEEEE"/>
        <w:spacing w:before="0"/>
        <w:rPr>
          <w:rFonts w:ascii="Tahoma" w:hAnsi="Tahoma" w:cs="Tahoma"/>
          <w:color w:val="000000"/>
        </w:rPr>
      </w:pPr>
      <w:r>
        <w:rPr>
          <w:rFonts w:ascii="Tahoma" w:hAnsi="Tahoma" w:cs="Tahoma"/>
          <w:color w:val="000000"/>
        </w:rPr>
        <w:t>2.1. Наименование муниципальной услуги - Выдача разрешений на право вырубки зеленых насаждений</w:t>
      </w:r>
      <w:r>
        <w:rPr>
          <w:rStyle w:val="a5"/>
          <w:rFonts w:ascii="Tahoma" w:hAnsi="Tahoma" w:cs="Tahoma"/>
          <w:color w:val="000000"/>
        </w:rPr>
        <w:t>.</w:t>
      </w:r>
    </w:p>
    <w:p w:rsidR="00CD5BFB" w:rsidRDefault="00CD5BFB" w:rsidP="00CD5BFB">
      <w:pPr>
        <w:pStyle w:val="4"/>
        <w:shd w:val="clear" w:color="auto" w:fill="EEEEEE"/>
        <w:spacing w:before="0"/>
        <w:rPr>
          <w:rFonts w:ascii="Tahoma" w:hAnsi="Tahoma" w:cs="Tahoma"/>
          <w:color w:val="000000"/>
        </w:rPr>
      </w:pPr>
      <w:r>
        <w:rPr>
          <w:rFonts w:ascii="Tahoma" w:hAnsi="Tahoma" w:cs="Tahoma"/>
          <w:color w:val="000000"/>
        </w:rPr>
        <w:t>2.2. Наименование органа местного самоуправления, предоставляющего муниципальную услугу</w:t>
      </w:r>
    </w:p>
    <w:p w:rsidR="00CD5BFB" w:rsidRDefault="00CD5BFB" w:rsidP="00CD5BFB">
      <w:pPr>
        <w:pStyle w:val="4"/>
        <w:shd w:val="clear" w:color="auto" w:fill="EEEEEE"/>
        <w:spacing w:before="0"/>
        <w:rPr>
          <w:rFonts w:ascii="Tahoma" w:hAnsi="Tahoma" w:cs="Tahoma"/>
          <w:color w:val="000000"/>
        </w:rPr>
      </w:pPr>
      <w:r>
        <w:rPr>
          <w:rFonts w:ascii="Tahoma" w:hAnsi="Tahoma" w:cs="Tahoma"/>
          <w:color w:val="000000"/>
        </w:rPr>
        <w:t>2.2.1. Муниципальная услуга предоставляется:</w:t>
      </w:r>
    </w:p>
    <w:p w:rsidR="00CD5BFB" w:rsidRDefault="00CD5BFB" w:rsidP="00CD5BFB">
      <w:pPr>
        <w:pStyle w:val="4"/>
        <w:shd w:val="clear" w:color="auto" w:fill="EEEEEE"/>
        <w:spacing w:before="0"/>
        <w:rPr>
          <w:rFonts w:ascii="Tahoma" w:hAnsi="Tahoma" w:cs="Tahoma"/>
          <w:color w:val="000000"/>
        </w:rPr>
      </w:pPr>
      <w:r>
        <w:rPr>
          <w:rFonts w:ascii="Tahoma" w:hAnsi="Tahoma" w:cs="Tahoma"/>
          <w:color w:val="000000"/>
        </w:rPr>
        <w:t>-                   Администрацией 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МФЦ по месту жительства заявителя -  в части приема документов, осуществлении межведомственного взаимодействия и выдачи готового результата на основании заключенных соглашений о взаимодействии.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Не допускается требовать от заявителя осуществления действий, в том числе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Pr>
          <w:rStyle w:val="a5"/>
          <w:rFonts w:ascii="Tahoma" w:hAnsi="Tahoma" w:cs="Tahoma"/>
          <w:color w:val="000000"/>
          <w:sz w:val="18"/>
          <w:szCs w:val="18"/>
        </w:rPr>
        <w:t>.</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Результат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решение о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об отказе в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4"/>
        <w:shd w:val="clear" w:color="auto" w:fill="EEEEEE"/>
        <w:spacing w:before="0"/>
        <w:rPr>
          <w:rFonts w:ascii="Tahoma" w:hAnsi="Tahoma" w:cs="Tahoma"/>
          <w:color w:val="000000"/>
          <w:sz w:val="24"/>
          <w:szCs w:val="24"/>
        </w:rPr>
      </w:pPr>
      <w:r>
        <w:rPr>
          <w:rFonts w:ascii="Tahoma" w:hAnsi="Tahoma" w:cs="Tahoma"/>
          <w:color w:val="000000"/>
        </w:rPr>
        <w:t>2.4. Срок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составляет не более 17  рабочих дней с даты поступления в Уполномоченный орган заявления о выдаче разрешений на право вырубки зеленых насаждений (далее - заявление).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направления (выдачи)заявителю решения о выдаче разрешений на право вырубки зеленых насаждений, решения об отказе в выдаче разрешений на право вырубки зеленых насаждений входит в общий срок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Правовые основания для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Перечень нормативных правовых актов, регулирующих предоставление муниципальной услуги, размещается на официальном сайте Уполномоченного органа в информационно-телекоммуникационной сети «Интернет», в областной информационной системе «Портал государственных и муниципальных услуг (функций) Курской области», а также в федеральной государственной информационной системе «Единый портал государственных и муниципальных услуг (функций)».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предоставления муниципальной услуги заявитель представляет (направляет):</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 выдаче разрешения на право вырубки зеленых насаждений по форме согласно приложению 1 к настоящему административному регламенту (далее - заявление).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заявления размещается на сайте в сети «Интернет», на Едином портале и Региональном портале с возможностью бесплатного копирования.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составляется в единственном экземпляре – оригинале.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заполнении заявления не допускается использование сокращений слов и аббревиатур.</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качестве документа, подтверждающего полномочия на осуществление действий от имени заявителя, может быть представлена: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дендроплан или схема земельного участка с описанием места положения дерева (с указанием ближайшего адресного ориентира, а также информации об основаниях для его вырубки);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задание на выполнение инженерных изысканий (в случае проведения инженерно-геологических изысканий);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акт, содержащий перечень дефектов коммуникаций.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Заявление и прилагаемые документы могут быть представлены следующими способами: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путем личного обращения в Уполномоченный орган или в МФЦ либо через своих представителей;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почтовой связи;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электронной почте.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Единого портала.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Pr>
          <w:rFonts w:ascii="Tahoma" w:hAnsi="Tahoma" w:cs="Tahoma"/>
          <w:color w:val="000000"/>
          <w:sz w:val="18"/>
          <w:szCs w:val="18"/>
          <w:vertAlign w:val="superscript"/>
        </w:rPr>
        <w:t>1</w:t>
      </w:r>
      <w:r>
        <w:rPr>
          <w:rFonts w:ascii="Tahoma" w:hAnsi="Tahoma" w:cs="Tahoma"/>
          <w:color w:val="000000"/>
          <w:sz w:val="18"/>
          <w:szCs w:val="18"/>
        </w:rPr>
        <w:t> и 21</w:t>
      </w:r>
      <w:r>
        <w:rPr>
          <w:rFonts w:ascii="Tahoma" w:hAnsi="Tahoma" w:cs="Tahoma"/>
          <w:color w:val="000000"/>
          <w:sz w:val="18"/>
          <w:szCs w:val="18"/>
          <w:vertAlign w:val="superscript"/>
        </w:rPr>
        <w:t>2</w:t>
      </w:r>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заявителюпри приеме документов.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r>
        <w:rPr>
          <w:rFonts w:ascii="Tahoma" w:hAnsi="Tahoma" w:cs="Tahoma"/>
          <w:color w:val="000000"/>
          <w:sz w:val="18"/>
          <w:szCs w:val="1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w:t>
      </w:r>
      <w:r>
        <w:rPr>
          <w:rFonts w:ascii="Tahoma" w:hAnsi="Tahoma" w:cs="Tahoma"/>
          <w:color w:val="000000"/>
          <w:sz w:val="18"/>
          <w:szCs w:val="18"/>
        </w:rPr>
        <w:lastRenderedPageBreak/>
        <w:t>представить по собственной инициативе, так как они подлежат представлению в рамках межведомственного информационного взаимодействия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2.7.1. Заявитель по своему усмотрению вправе представить следующие документы (сведения):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                              (при обращении заявителя, являющегося юридическим лицом);</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предписание надзорного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разрешение на размещение объекта;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разрешение на право проведения земляных работ;</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разрешение на строительство.</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2.7.2. Документы, указанные в пункте 2.7.1 административного регламента, могут быть представлены следующими способами: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путем обращения в Уполномоченный орган или МФЦ лично либо через своих представителей;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почтовой связи;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электронной почте;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Единого портала.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2.7.4. Запрещено требовать от заявителя: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6" w:history="1">
        <w:r>
          <w:rPr>
            <w:rStyle w:val="a6"/>
            <w:rFonts w:ascii="Tahoma" w:hAnsi="Tahoma" w:cs="Tahoma"/>
            <w:color w:val="33A6E3"/>
            <w:sz w:val="18"/>
            <w:szCs w:val="18"/>
            <w:u w:val="none"/>
          </w:rPr>
          <w:t>пунктом 4 части 1 статьи 7</w:t>
        </w:r>
      </w:hyperlink>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5BFB" w:rsidRDefault="00CD5BFB" w:rsidP="00CD5BFB">
      <w:pPr>
        <w:pStyle w:val="4"/>
        <w:shd w:val="clear" w:color="auto" w:fill="EEEEEE"/>
        <w:spacing w:before="0"/>
        <w:rPr>
          <w:rFonts w:ascii="Tahoma" w:hAnsi="Tahoma" w:cs="Tahoma"/>
          <w:color w:val="000000"/>
          <w:sz w:val="24"/>
          <w:szCs w:val="24"/>
        </w:rPr>
      </w:pPr>
      <w:r>
        <w:rPr>
          <w:rFonts w:ascii="Tahoma" w:hAnsi="Tahoma" w:cs="Tahoma"/>
          <w:color w:val="000000"/>
        </w:rPr>
        <w:t>2.8. Исчерпывающий перечень оснований для отказа в приеме документов, необходимых для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отказа в приеме документов, является выявление несоблюдения установленных </w:t>
      </w:r>
      <w:hyperlink r:id="rId7" w:history="1">
        <w:r>
          <w:rPr>
            <w:rStyle w:val="a6"/>
            <w:rFonts w:ascii="Tahoma" w:hAnsi="Tahoma" w:cs="Tahoma"/>
            <w:color w:val="33A6E3"/>
            <w:sz w:val="18"/>
            <w:szCs w:val="18"/>
            <w:u w:val="none"/>
          </w:rPr>
          <w:t>статьей 11</w:t>
        </w:r>
      </w:hyperlink>
      <w:r>
        <w:rPr>
          <w:rFonts w:ascii="Tahoma" w:hAnsi="Tahoma" w:cs="Tahoma"/>
          <w:color w:val="000000"/>
          <w:sz w:val="18"/>
          <w:szCs w:val="18"/>
        </w:rPr>
        <w:t>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Оснований для приостановления предоставления муниципальной услуги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Основаниями для отказа в предоставлении муниципальной услуги являются: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заявлением обратилось ненадлежащее лицо;</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обнаружение неполных (недостоверных) данных в представленных документах, указанных в пункте 2.6.1 настоящего административного регламента;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выявление возможности сохранения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отказе в выдаче разрешения на право вырубки зеленых насаждений должно быть обоснованным и содержать указание на основание (основания) для отказа.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2.9.3.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выдаче разрешения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2.10. 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hyperlink r:id="rId8" w:anchor="_ftn1" w:history="1">
        <w:r>
          <w:rPr>
            <w:rStyle w:val="a6"/>
            <w:rFonts w:ascii="Tahoma" w:hAnsi="Tahoma" w:cs="Tahoma"/>
            <w:color w:val="33A6E3"/>
            <w:sz w:val="18"/>
            <w:szCs w:val="18"/>
            <w:u w:val="none"/>
            <w:vertAlign w:val="superscript"/>
          </w:rPr>
          <w:t>[1]</w:t>
        </w:r>
      </w:hyperlink>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осуществляется для заявителей на безвозмездной основе.</w:t>
      </w:r>
    </w:p>
    <w:p w:rsidR="00CD5BFB" w:rsidRDefault="00CD5BFB" w:rsidP="00CD5BFB">
      <w:pPr>
        <w:pStyle w:val="4"/>
        <w:shd w:val="clear" w:color="auto" w:fill="EEEEEE"/>
        <w:spacing w:before="0"/>
        <w:rPr>
          <w:rFonts w:ascii="Tahoma" w:hAnsi="Tahoma" w:cs="Tahoma"/>
          <w:color w:val="000000"/>
          <w:sz w:val="24"/>
          <w:szCs w:val="24"/>
        </w:rPr>
      </w:pPr>
      <w:r>
        <w:rPr>
          <w:rFonts w:ascii="Tahoma" w:hAnsi="Tahoma" w:cs="Tahoma"/>
          <w:color w:val="000000"/>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и (или) при получении результата не должен превышать 15 минут.</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Срок регистрации запросао предоставлении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 в день  их поступления.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hyperlink r:id="rId9" w:anchor="_ftn2" w:history="1">
        <w:r>
          <w:rPr>
            <w:rStyle w:val="a6"/>
            <w:rFonts w:ascii="Tahoma" w:hAnsi="Tahoma" w:cs="Tahoma"/>
            <w:color w:val="33A6E3"/>
            <w:sz w:val="18"/>
            <w:szCs w:val="18"/>
            <w:u w:val="none"/>
          </w:rPr>
          <w:t>[2]</w:t>
        </w:r>
      </w:hyperlink>
    </w:p>
    <w:p w:rsidR="00CD5BFB" w:rsidRDefault="00CD5BFB" w:rsidP="00CD5BFB">
      <w:pPr>
        <w:pStyle w:val="4"/>
        <w:shd w:val="clear" w:color="auto" w:fill="EEEEEE"/>
        <w:spacing w:before="0"/>
        <w:rPr>
          <w:rFonts w:ascii="Tahoma" w:hAnsi="Tahoma" w:cs="Tahoma"/>
          <w:color w:val="000000"/>
          <w:sz w:val="24"/>
          <w:szCs w:val="24"/>
        </w:rPr>
      </w:pPr>
      <w:r>
        <w:rPr>
          <w:rFonts w:ascii="Tahoma" w:hAnsi="Tahoma" w:cs="Tahoma"/>
          <w:color w:val="000000"/>
        </w:rPr>
        <w:t>2.14. Требования к помещениям, в которых предоставляется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2.14.2. Гражданам, относящимся к категории инвалидов, включая инвалидов, использующих кресла-коляски и собак-проводников, обеспечиваются: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0" w:history="1">
        <w:r>
          <w:rPr>
            <w:rStyle w:val="a6"/>
            <w:rFonts w:ascii="Tahoma" w:hAnsi="Tahoma" w:cs="Tahoma"/>
            <w:color w:val="33A6E3"/>
            <w:sz w:val="18"/>
            <w:szCs w:val="18"/>
            <w:u w:val="none"/>
          </w:rPr>
          <w:t>приказом</w:t>
        </w:r>
      </w:hyperlink>
      <w:r>
        <w:rPr>
          <w:rFonts w:ascii="Tahoma" w:hAnsi="Tahoma" w:cs="Tahoma"/>
          <w:color w:val="000000"/>
          <w:sz w:val="18"/>
          <w:szCs w:val="18"/>
        </w:rPr>
        <w:t>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помещениях Уполномоченного органа на видном месте устанавливаются схемы размещения средств пожаротушения и путей эвакуации.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муниципальный правовой акт о его утверждении должны быть доступны для ознакомления на бумажных носителях.</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CD5BFB" w:rsidRDefault="00CD5BFB" w:rsidP="00CD5BFB">
      <w:pPr>
        <w:pStyle w:val="4"/>
        <w:shd w:val="clear" w:color="auto" w:fill="EEEEEE"/>
        <w:spacing w:before="0"/>
        <w:rPr>
          <w:rFonts w:ascii="Tahoma" w:hAnsi="Tahoma" w:cs="Tahoma"/>
          <w:color w:val="000000"/>
          <w:sz w:val="24"/>
          <w:szCs w:val="24"/>
        </w:rPr>
      </w:pPr>
      <w:r>
        <w:rPr>
          <w:rFonts w:ascii="Tahoma" w:hAnsi="Tahoma" w:cs="Tahoma"/>
          <w:color w:val="000000"/>
        </w:rPr>
        <w:t>2.15. Показатели доступности и качества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Показателями доступности муниципальной услуги являются: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предоставлении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помещений Уполномоченного органа местами хранения верхней одежды заявителей, местами общего пользования;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графика работы Уполномоченного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затраченное на получение конечного результата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Показателями качества муниципальной услуги являются: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количество взаимодействий заявителя с должностными лицами при предоставлении муниципальной услуги и их продолжительность.</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соблюдение сроков и последовательности выполнения всех административных процедур, предусмотренных административным регламентом;</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Перечень классов средств электронной подписи, которыедопускаются к использованию при обращении за получениеммуниципальной услуги, оказываемой с применениемусиленной квалифицированной электронной подписи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w:t>
      </w:r>
      <w:hyperlink r:id="rId11" w:history="1">
        <w:r>
          <w:rPr>
            <w:rStyle w:val="a6"/>
            <w:rFonts w:ascii="Tahoma" w:hAnsi="Tahoma" w:cs="Tahoma"/>
            <w:color w:val="33A6E3"/>
            <w:sz w:val="18"/>
            <w:szCs w:val="18"/>
            <w:u w:val="none"/>
          </w:rPr>
          <w:t>Требований</w:t>
        </w:r>
      </w:hyperlink>
      <w:r>
        <w:rPr>
          <w:rFonts w:ascii="Tahoma" w:hAnsi="Tahoma" w:cs="Tahoma"/>
          <w:color w:val="000000"/>
          <w:sz w:val="18"/>
          <w:szCs w:val="18"/>
        </w:rPr>
        <w:t>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CD5BFB" w:rsidRDefault="00CD5BFB" w:rsidP="00CD5BFB">
      <w:pPr>
        <w:pStyle w:val="4"/>
        <w:shd w:val="clear" w:color="auto" w:fill="EEEEEE"/>
        <w:spacing w:before="0"/>
        <w:rPr>
          <w:rFonts w:ascii="Tahoma" w:hAnsi="Tahoma" w:cs="Tahoma"/>
          <w:color w:val="000000"/>
          <w:sz w:val="24"/>
          <w:szCs w:val="24"/>
        </w:rPr>
      </w:pPr>
      <w:r>
        <w:rPr>
          <w:rFonts w:ascii="Tahoma" w:hAnsi="Tahoma" w:cs="Tahoma"/>
          <w:color w:val="000000"/>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Исчерпывающий перечень административных процедур:</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 Предоставление муниципальной услуги включает в себя следующие административные процедуры:</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направление (выдача) заявителю (заявителям) решения о выдаче разрешений на право вырубки зеленых насаждений либо решения об отказе в выдаче разрешения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Блок-схема предоставления муниципальной услуги приведена в приложении 5 к настоящему административному регламенту.</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пунктами 2.6.1  настоящего административного регламента.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3.2.2.Специалист, ответственный за прием и регистрацию заявления в день поступления заявления и прилагаемых документов осуществляет регистрацию заявления в книге регистрации заявлений по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После регистрации заявление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Специалист, ответственный за предоставление муниципальной услуги в течение 17 дней со дня регистрации заявления: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проверку представленных заявителем документов;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организует обследование зеленых насаждений, указанных в заявлении, составляет акт обследования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наличия оснований для отказа в предоставлении муниципальной услуги, указанных в пункте 2.9.3 настоящего административного регламента готовит проект решения об отказе в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оснований для отказа в предоставлении муниципальной услуги, указанных в пункте 2.9.3 настоящего административного регламента готовит проект решения о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Проект решения принимается в установленном порядке.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3.3.4. Результатом выполнения административной процедуры является подписанное решение о  выдаче разрешений на право вырубки зеленых насаждений либо отказ в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Направление (выдача) заявителю (заявителям) решения  о выдаче разрешений на право вырубки зеленых насаждений либо решения об отказе  в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Юридическим фактом, являющимся основанием для начала исполнения административной процедуры является подписанное решение о  выдаче разрешений на право вырубки зеленых насаждений либо отказ в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Специалист, ответственный за предоставление муниципальной услуги, не позднее рабочего дня, следующего за днем истечения принятия решения выдает или направляет заявителю решение о  выдаче разрешений на право вырубки зеленых насаждений   либо уведомление об отказе в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предоставления гражданином заявления через многофункциональный центр указанные решение (разрешение, уведомление) направляется в многофункциональный центр, если иной способ получения не указан заявителем.</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Результатом выполнения административной процедуры является выдача (направление) заявителю решения о  выдаче разрешений на право вырубки зеленых насаждений либо уведомления об отказе в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D5BFB" w:rsidRDefault="00CD5BFB" w:rsidP="00CD5BFB">
      <w:pPr>
        <w:pStyle w:val="4"/>
        <w:shd w:val="clear" w:color="auto" w:fill="EEEEEE"/>
        <w:spacing w:before="0"/>
        <w:rPr>
          <w:rFonts w:ascii="Tahoma" w:hAnsi="Tahoma" w:cs="Tahoma"/>
          <w:color w:val="000000"/>
          <w:sz w:val="24"/>
          <w:szCs w:val="24"/>
        </w:rPr>
      </w:pPr>
      <w:r>
        <w:rPr>
          <w:rFonts w:ascii="Tahoma" w:hAnsi="Tahoma" w:cs="Tahoma"/>
          <w:color w:val="000000"/>
        </w:rPr>
        <w:t>IV. Формы контроля за исполнением</w:t>
      </w:r>
    </w:p>
    <w:p w:rsidR="00CD5BFB" w:rsidRDefault="00CD5BFB" w:rsidP="00CD5BFB">
      <w:pPr>
        <w:pStyle w:val="4"/>
        <w:shd w:val="clear" w:color="auto" w:fill="EEEEEE"/>
        <w:spacing w:before="0"/>
        <w:rPr>
          <w:rFonts w:ascii="Tahoma" w:hAnsi="Tahoma" w:cs="Tahoma"/>
          <w:color w:val="000000"/>
        </w:rPr>
      </w:pPr>
      <w:r>
        <w:rPr>
          <w:rFonts w:ascii="Tahoma" w:hAnsi="Tahoma" w:cs="Tahoma"/>
          <w:color w:val="000000"/>
        </w:rPr>
        <w:t>административного регламента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Контроль за соблюдением и исполнением должностными лицами Уполномоченного органаположений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осуществляется на постоянной основе.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над полнотой и качеством предоставления муниципальной услуги осуществляют должностные лица, определенные  распоряжением Администрации 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Периодичность проверок – плановые 1 раз в год, внеплановые – по конкретному обращению заявителя.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Ольховатскогосельсовета для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Ольховатскогосельсовета для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Основанием для начала процедуры досудебного (внесудебного) обжалования является поступление жалобы заявителя.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подается в письменной форме на бумажном носителе, в электронной форме.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 досудебном порядке могут быть обжалованы действия (бездействие) и решения: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должностных лиц Уполномоченного органа, муниципальных служащих – руководителю Уполномоченного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работника МФЦ - руководителю МФЦ;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МФЦ - учредителю МФЦ или должностному лицу, уполномоченному нормативным правовым актом области.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5.5.В электронном виде жалоба в Уполномоченный орган  может быть подана заявителем посредством:</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официального сайта  администрации поселения в информационно-телекоммуникационной сети "Интернет" (http://olhovatskiy.rkursk.ru/);</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электронной почты администрации Ольховатскогосельсовета (admolhovatka@mail.ru).</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федеральной государственной информационной системы "Единый портал государственных и муниципальных услуг (функций)" (www.gosuslugi.ru);</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12" w:history="1">
        <w:r>
          <w:rPr>
            <w:rStyle w:val="a6"/>
            <w:rFonts w:ascii="Tahoma" w:hAnsi="Tahoma" w:cs="Tahoma"/>
            <w:color w:val="33A6E3"/>
            <w:sz w:val="18"/>
            <w:szCs w:val="18"/>
            <w:u w:val="none"/>
          </w:rPr>
          <w:t>электронной подписью</w:t>
        </w:r>
      </w:hyperlink>
      <w:r>
        <w:rPr>
          <w:rFonts w:ascii="Tahoma" w:hAnsi="Tahoma" w:cs="Tahoma"/>
          <w:color w:val="000000"/>
          <w:sz w:val="18"/>
          <w:szCs w:val="18"/>
        </w:rPr>
        <w:t>, вид которой предусмотрен законодательством Российской Федерации, при этом документ, удостоверяющий личность заявителя, не требуется.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Должностное лицо администрации поселения, ответственное за делопроизводство, при поступлении  жалобы  в электронной форме: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распечатывает  жалобу на бумажный носитель;</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регистрирует жалобу  не позднее следующего рабочего дня со дня ее поступления;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передает зарегистрированную жалобу на рассмотрение должностному лицу, уполномоченному на рассмотрение жалоб.</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Жалоба, поступившая в электронном виде, рассматривается в  таком же порядке, как и жалоба, поступившая на бумажном носителе.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Жалоба должна содержать:</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По результатам рассмотрения жалобы принимается одно из следующих решений: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Ольховатскогосельсовета;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удовлетворении жалобы отказывается.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_______________________________________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Уполномоченного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заявителя - физического лица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(Ф.И.О.),</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(фирменное наименование)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разрешение на право вырубки зеленых насаждений на территории________________________________________________________ для целей (поставить соответствующую отметку):</w:t>
      </w:r>
    </w:p>
    <w:tbl>
      <w:tblPr>
        <w:tblW w:w="0" w:type="auto"/>
        <w:tblCellSpacing w:w="0" w:type="dxa"/>
        <w:tblCellMar>
          <w:left w:w="0" w:type="dxa"/>
          <w:right w:w="0" w:type="dxa"/>
        </w:tblCellMar>
        <w:tblLook w:val="04A0" w:firstRow="1" w:lastRow="0" w:firstColumn="1" w:lastColumn="0" w:noHBand="0" w:noVBand="1"/>
      </w:tblPr>
      <w:tblGrid>
        <w:gridCol w:w="469"/>
        <w:gridCol w:w="9036"/>
      </w:tblGrid>
      <w:tr w:rsidR="00CD5BFB" w:rsidTr="00CD5BFB">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строительство и реконструкция объекта капитального строительства</w:t>
            </w:r>
          </w:p>
        </w:tc>
      </w:tr>
      <w:tr w:rsidR="00CD5BFB" w:rsidTr="00CD5BFB">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строительство (реконструкция) сетей инженерно-технического обеспечения, в том числе линейных объектов</w:t>
            </w:r>
          </w:p>
        </w:tc>
      </w:tr>
      <w:tr w:rsidR="00CD5BFB" w:rsidTr="00CD5BFB">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снос (демонтаж) зданий, строений, сооружений</w:t>
            </w:r>
          </w:p>
        </w:tc>
      </w:tr>
      <w:tr w:rsidR="00CD5BFB" w:rsidTr="00CD5BFB">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капитальный или текущий ремонт сетей инженерно-технического обеспечения, в том числе линейных объектов</w:t>
            </w:r>
          </w:p>
        </w:tc>
      </w:tr>
      <w:tr w:rsidR="00CD5BFB" w:rsidTr="00CD5BFB">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восстановление светового режима в помещениях, затеняемых деревьями</w:t>
            </w:r>
          </w:p>
        </w:tc>
      </w:tr>
      <w:tr w:rsidR="00CD5BFB" w:rsidTr="00CD5BFB">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устранение нарушений строительных, санитарных и иных норм и правил, вызванных произрастанием зеленых насаждений</w:t>
            </w:r>
          </w:p>
        </w:tc>
      </w:tr>
      <w:tr w:rsidR="00CD5BFB" w:rsidTr="00CD5BFB">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проведение санитарных вырубок, реконструкция зеленых насаждений</w:t>
            </w:r>
          </w:p>
        </w:tc>
      </w:tr>
      <w:tr w:rsidR="00CD5BFB" w:rsidTr="00CD5BFB">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размещение и установка объектов, не являющихся объектами капитального строительства</w:t>
            </w:r>
          </w:p>
        </w:tc>
      </w:tr>
      <w:tr w:rsidR="00CD5BFB" w:rsidTr="00CD5BFB">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проведение инженерно-геологических изысканий</w:t>
            </w:r>
          </w:p>
        </w:tc>
      </w:tr>
    </w:tbl>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земельном участке, расположенном __________________________________________________________________.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участка производства работ)</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______________________________________________________________________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                                                   ____        дата                                                                                                                 подпись</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 разрешения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(наименование уполномоченного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Кому 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(фамилия, имя, отчество</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 для граждан и индивидуальных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предпринимателей, или полное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наименование организации – для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юридических лиц)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5"/>
          <w:rFonts w:ascii="Tahoma" w:hAnsi="Tahoma" w:cs="Tahoma"/>
          <w:color w:val="000000"/>
          <w:sz w:val="18"/>
          <w:szCs w:val="18"/>
        </w:rPr>
        <w:t>почтовый индекс</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и адрес, адрес</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электронной почты)</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РАЗРЕШЕНИЕ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_________________________________                                  ___________________________________________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дата решения уполномоченного органа                                 номер решения уполномоченного органа местного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местного самоуправления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схема участка с нанесением зеленых насаждений, подлежащих вырубке.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                                 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(Ф.И.О. должность уполномоченного сотрудника)                             (подпись)</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Регистрационный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СХЕМА УЧАСТКА С НАНЕСЕНИЕМ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ПОДЛЕЖАЩИХ ВЫРУБКЕ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                                 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(Ф.И.О. должность уполномоченного сотрудника)                             (подпись)</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 решения об отказе в предоставлении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Кому 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(фамилия, имя, отчество</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 для граждан и индивидуальных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предпринимателей, или полное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наименование организации – для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юридических лиц)</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5"/>
          <w:rFonts w:ascii="Tahoma" w:hAnsi="Tahoma" w:cs="Tahoma"/>
          <w:color w:val="000000"/>
          <w:sz w:val="18"/>
          <w:szCs w:val="18"/>
        </w:rPr>
        <w:t>почтовый индекс</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и адрес, адрес электронной почты)</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(наименование уполномоченного органа)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отказе в предоставлении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 от 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(номер и дата решения)</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предоставлении услуги, по следующим основаниям: __________________________________________________________.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                                 ___________________</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(Ф.И.О. должность уполномоченного сотрудника)                             (подпись)</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БЛОК-СХЕМА</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по выдаче разрешений на право вырубки зеленых насаждений</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9505"/>
      </w:tblGrid>
      <w:tr w:rsidR="00CD5BFB" w:rsidTr="00CD5BFB">
        <w:trPr>
          <w:tblCellSpacing w:w="0" w:type="dxa"/>
        </w:trPr>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Прием и регистрация заявления и документов, необходимых для предоставления муниципальной услуги- </w:t>
            </w:r>
            <w:r>
              <w:rPr>
                <w:rStyle w:val="a5"/>
                <w:sz w:val="18"/>
                <w:szCs w:val="18"/>
              </w:rPr>
              <w:t>в день поступления заявления</w:t>
            </w:r>
          </w:p>
          <w:p w:rsidR="00CD5BFB" w:rsidRDefault="00CD5BFB">
            <w:pPr>
              <w:pStyle w:val="a3"/>
              <w:spacing w:before="0" w:beforeAutospacing="0" w:after="0" w:afterAutospacing="0"/>
              <w:jc w:val="both"/>
              <w:rPr>
                <w:sz w:val="18"/>
                <w:szCs w:val="18"/>
              </w:rPr>
            </w:pPr>
            <w:r>
              <w:rPr>
                <w:rStyle w:val="a5"/>
                <w:sz w:val="18"/>
                <w:szCs w:val="18"/>
              </w:rPr>
              <w:t>п.3.2 Административного регламента</w:t>
            </w:r>
          </w:p>
        </w:tc>
      </w:tr>
    </w:tbl>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9505"/>
      </w:tblGrid>
      <w:tr w:rsidR="00CD5BFB" w:rsidTr="00CD5BFB">
        <w:trPr>
          <w:tblCellSpacing w:w="0" w:type="dxa"/>
        </w:trPr>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w:t>
            </w:r>
            <w:r>
              <w:rPr>
                <w:rStyle w:val="a5"/>
                <w:sz w:val="18"/>
                <w:szCs w:val="18"/>
              </w:rPr>
              <w:t>- в течении 17 дней со дня  регистрации заявления</w:t>
            </w:r>
          </w:p>
          <w:p w:rsidR="00CD5BFB" w:rsidRDefault="00CD5BFB">
            <w:pPr>
              <w:pStyle w:val="a3"/>
              <w:spacing w:before="0" w:beforeAutospacing="0" w:after="0" w:afterAutospacing="0"/>
              <w:jc w:val="both"/>
              <w:rPr>
                <w:sz w:val="18"/>
                <w:szCs w:val="18"/>
              </w:rPr>
            </w:pPr>
            <w:r>
              <w:rPr>
                <w:rStyle w:val="a5"/>
                <w:sz w:val="18"/>
                <w:szCs w:val="18"/>
              </w:rPr>
              <w:t>п.3.3 Административного регламента</w:t>
            </w:r>
          </w:p>
        </w:tc>
      </w:tr>
    </w:tbl>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9505"/>
      </w:tblGrid>
      <w:tr w:rsidR="00CD5BFB" w:rsidTr="00CD5BFB">
        <w:trPr>
          <w:tblCellSpacing w:w="0" w:type="dxa"/>
        </w:trPr>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D5BFB" w:rsidRDefault="00CD5BFB">
            <w:pPr>
              <w:pStyle w:val="a3"/>
              <w:spacing w:before="0" w:beforeAutospacing="0" w:after="0" w:afterAutospacing="0"/>
              <w:jc w:val="both"/>
              <w:rPr>
                <w:sz w:val="18"/>
                <w:szCs w:val="18"/>
              </w:rPr>
            </w:pPr>
            <w:r>
              <w:rPr>
                <w:sz w:val="18"/>
                <w:szCs w:val="18"/>
              </w:rPr>
              <w:t>Направление (выдача) заявителю (заявителям) решения о выдаче разрешений на право вырубки зеленых насаждений либо решения об отказе в выдаче разрешения на право вырубки зеленых насаждений-</w:t>
            </w:r>
            <w:r>
              <w:rPr>
                <w:rStyle w:val="a5"/>
                <w:sz w:val="18"/>
                <w:szCs w:val="18"/>
              </w:rPr>
              <w:t>не позднее рабочего дня, следующего за днем истечения принятия решения</w:t>
            </w:r>
          </w:p>
          <w:p w:rsidR="00CD5BFB" w:rsidRDefault="00CD5BFB">
            <w:pPr>
              <w:pStyle w:val="a3"/>
              <w:spacing w:before="0" w:beforeAutospacing="0" w:after="0" w:afterAutospacing="0"/>
              <w:jc w:val="both"/>
              <w:rPr>
                <w:sz w:val="18"/>
                <w:szCs w:val="18"/>
              </w:rPr>
            </w:pPr>
            <w:r>
              <w:rPr>
                <w:rStyle w:val="a5"/>
                <w:sz w:val="18"/>
                <w:szCs w:val="18"/>
              </w:rPr>
              <w:t>п.3.4 Административного регламента</w:t>
            </w:r>
          </w:p>
        </w:tc>
      </w:tr>
    </w:tbl>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D5BFB" w:rsidRDefault="00CD5BFB" w:rsidP="00CD5BFB">
      <w:pPr>
        <w:shd w:val="clear" w:color="auto" w:fill="EEEEEE"/>
        <w:rPr>
          <w:rFonts w:ascii="Tahoma" w:hAnsi="Tahoma" w:cs="Tahoma"/>
          <w:color w:val="000000"/>
          <w:sz w:val="18"/>
          <w:szCs w:val="18"/>
        </w:rPr>
      </w:pPr>
      <w:r>
        <w:rPr>
          <w:rFonts w:ascii="Tahoma" w:hAnsi="Tahoma" w:cs="Tahoma"/>
          <w:color w:val="000000"/>
          <w:sz w:val="18"/>
          <w:szCs w:val="18"/>
        </w:rPr>
        <w:pict>
          <v:rect id="_x0000_i1025" style="width:0;height:.75pt" o:hralign="center" o:hrstd="t" o:hr="t" fillcolor="#a0a0a0" stroked="f"/>
        </w:pic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hyperlink r:id="rId13" w:anchor="_ftnref1" w:history="1">
        <w:r>
          <w:rPr>
            <w:rStyle w:val="a6"/>
            <w:rFonts w:ascii="Tahoma" w:hAnsi="Tahoma" w:cs="Tahoma"/>
            <w:color w:val="33A6E3"/>
            <w:sz w:val="18"/>
            <w:szCs w:val="18"/>
            <w:u w:val="none"/>
            <w:vertAlign w:val="superscript"/>
          </w:rPr>
          <w:t>[1]</w:t>
        </w:r>
      </w:hyperlink>
      <w:r>
        <w:rPr>
          <w:rStyle w:val="a5"/>
          <w:rFonts w:ascii="Tahoma" w:hAnsi="Tahoma" w:cs="Tahoma"/>
          <w:color w:val="000000"/>
          <w:sz w:val="18"/>
          <w:szCs w:val="18"/>
        </w:rPr>
        <w:t>Включение данного подраздела необходимо в случае, если это предусмотрено Порядком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p w:rsidR="00CD5BFB" w:rsidRDefault="00CD5BFB" w:rsidP="00CD5BFB">
      <w:pPr>
        <w:pStyle w:val="a3"/>
        <w:shd w:val="clear" w:color="auto" w:fill="EEEEEE"/>
        <w:spacing w:before="0" w:beforeAutospacing="0" w:after="0" w:afterAutospacing="0"/>
        <w:jc w:val="both"/>
        <w:rPr>
          <w:rFonts w:ascii="Tahoma" w:hAnsi="Tahoma" w:cs="Tahoma"/>
          <w:color w:val="000000"/>
          <w:sz w:val="18"/>
          <w:szCs w:val="18"/>
        </w:rPr>
      </w:pPr>
      <w:hyperlink r:id="rId14" w:anchor="_ftnref2" w:history="1">
        <w:r>
          <w:rPr>
            <w:rStyle w:val="a6"/>
            <w:rFonts w:ascii="Tahoma" w:hAnsi="Tahoma" w:cs="Tahoma"/>
            <w:color w:val="33A6E3"/>
            <w:sz w:val="18"/>
            <w:szCs w:val="18"/>
            <w:u w:val="none"/>
            <w:vertAlign w:val="superscript"/>
          </w:rPr>
          <w:t>[2]</w:t>
        </w:r>
      </w:hyperlink>
      <w:r>
        <w:rPr>
          <w:rStyle w:val="a5"/>
          <w:rFonts w:ascii="Tahoma" w:hAnsi="Tahoma" w:cs="Tahoma"/>
          <w:color w:val="000000"/>
          <w:sz w:val="18"/>
          <w:szCs w:val="18"/>
        </w:rPr>
        <w:t> Положения, касающиеся проверки вида электронной подписи, описываются в разделе III административного регламента</w:t>
      </w:r>
    </w:p>
    <w:p w:rsidR="004560CF" w:rsidRPr="00CD5BFB" w:rsidRDefault="004560CF" w:rsidP="00CD5BFB">
      <w:bookmarkStart w:id="0" w:name="_GoBack"/>
      <w:bookmarkEnd w:id="0"/>
    </w:p>
    <w:sectPr w:rsidR="004560CF" w:rsidRPr="00CD5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5BF2"/>
    <w:multiLevelType w:val="multilevel"/>
    <w:tmpl w:val="4C8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E0710"/>
    <w:multiLevelType w:val="multilevel"/>
    <w:tmpl w:val="4CB4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93400"/>
    <w:multiLevelType w:val="multilevel"/>
    <w:tmpl w:val="36D6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72441D"/>
    <w:multiLevelType w:val="multilevel"/>
    <w:tmpl w:val="A85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EC0B47"/>
    <w:multiLevelType w:val="multilevel"/>
    <w:tmpl w:val="ABB6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710F9"/>
    <w:multiLevelType w:val="multilevel"/>
    <w:tmpl w:val="A4D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4560CF"/>
    <w:rsid w:val="00597236"/>
    <w:rsid w:val="005A78E9"/>
    <w:rsid w:val="00667BFD"/>
    <w:rsid w:val="007B3B74"/>
    <w:rsid w:val="00A1700F"/>
    <w:rsid w:val="00BF4EA1"/>
    <w:rsid w:val="00C603FD"/>
    <w:rsid w:val="00C939C4"/>
    <w:rsid w:val="00CD5BFB"/>
    <w:rsid w:val="00CF2355"/>
    <w:rsid w:val="00E739E4"/>
    <w:rsid w:val="00F1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9F%D0%BE%D1%81%D1%82.%E2%84%9613%20%D0%BE%D1%82%2002.05.23%D0%B3.%D0%A0%D0%B5%D0%B3%D0%BB%D0%B0%D0%BC%D0%B5%D0%BD%D1%82%20%D0%B2%D1%8B%D1%80.%D0%B7%D0%B5%D0%BB.%D0%BD%D0%B0%D1%81%D0%B0%D0%B6%D0%B4..docx" TargetMode="External"/><Relationship Id="rId13" Type="http://schemas.openxmlformats.org/officeDocument/2006/relationships/hyperlink" Target="file:///C:\Users\Eduard\Downloads\%D0%9F%D0%BE%D1%81%D1%82.%E2%84%9613%20%D0%BE%D1%82%2002.05.23%D0%B3.%D0%A0%D0%B5%D0%B3%D0%BB%D0%B0%D0%BC%D0%B5%D0%BD%D1%82%20%D0%B2%D1%8B%D1%80.%D0%B7%D0%B5%D0%BB.%D0%BD%D0%B0%D1%81%D0%B0%D0%B6%D0%B4..docx" TargetMode="External"/><Relationship Id="rId3" Type="http://schemas.microsoft.com/office/2007/relationships/stylesWithEffects" Target="stylesWithEffects.xml"/><Relationship Id="rId7" Type="http://schemas.openxmlformats.org/officeDocument/2006/relationships/hyperlink" Target="consultantplus://offline/ref=6516297AE893B6B7391D086B5E884F35F1831BBEB36328ED641890D3839C58CDA48DB4BE9CEA3D0Fn4e0Q" TargetMode="External"/><Relationship Id="rId12"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nd=9083CD400C588EB41694BA827D5E85FE&amp;req=doc&amp;base=LAW&amp;n=303658&amp;dst=290&amp;fld=134&amp;date=17.03.2019" TargetMode="External"/><Relationship Id="rId11" Type="http://schemas.openxmlformats.org/officeDocument/2006/relationships/hyperlink" Target="consultantplus://offline/ref=9DFCD0BC58F1901188C452263C0976EC7682B8277B42784B22C3A2DEC2AABDAEC9F86746227977ABeCmE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10336DA60F86D63DCDFA8D98ED087F9A&amp;req=doc&amp;base=LAW&amp;n=183496&amp;date=27.03.2019" TargetMode="External"/><Relationship Id="rId4" Type="http://schemas.openxmlformats.org/officeDocument/2006/relationships/settings" Target="settings.xml"/><Relationship Id="rId9" Type="http://schemas.openxmlformats.org/officeDocument/2006/relationships/hyperlink" Target="file:///C:\Users\Eduard\Downloads\%D0%9F%D0%BE%D1%81%D1%82.%E2%84%9613%20%D0%BE%D1%82%2002.05.23%D0%B3.%D0%A0%D0%B5%D0%B3%D0%BB%D0%B0%D0%BC%D0%B5%D0%BD%D1%82%20%D0%B2%D1%8B%D1%80.%D0%B7%D0%B5%D0%BB.%D0%BD%D0%B0%D1%81%D0%B0%D0%B6%D0%B4..docx" TargetMode="External"/><Relationship Id="rId14" Type="http://schemas.openxmlformats.org/officeDocument/2006/relationships/hyperlink" Target="file:///C:\Users\Eduard\Downloads\%D0%9F%D0%BE%D1%81%D1%82.%E2%84%9613%20%D0%BE%D1%82%2002.05.23%D0%B3.%D0%A0%D0%B5%D0%B3%D0%BB%D0%B0%D0%BC%D0%B5%D0%BD%D1%82%20%D0%B2%D1%8B%D1%80.%D0%B7%D0%B5%D0%BB.%D0%BD%D0%B0%D1%81%D0%B0%D0%B6%D0%B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8964</Words>
  <Characters>51100</Characters>
  <Application>Microsoft Office Word</Application>
  <DocSecurity>0</DocSecurity>
  <Lines>425</Lines>
  <Paragraphs>119</Paragraphs>
  <ScaleCrop>false</ScaleCrop>
  <Company>Microsoft Corporation</Company>
  <LinksUpToDate>false</LinksUpToDate>
  <CharactersWithSpaces>59945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13</cp:revision>
  <dcterms:created xsi:type="dcterms:W3CDTF">2023-09-10T14:40:00Z</dcterms:created>
  <dcterms:modified xsi:type="dcterms:W3CDTF">2023-09-10T14:54:00Z</dcterms:modified>
</cp:coreProperties>
</file>